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26" w:type="dxa"/>
        <w:jc w:val="left"/>
        <w:tblInd w:w="-23" w:type="dxa"/>
        <w:tblLayout w:type="fixed"/>
        <w:tblCellMar>
          <w:top w:w="0" w:type="dxa"/>
          <w:left w:w="45" w:type="dxa"/>
          <w:bottom w:w="0" w:type="dxa"/>
          <w:right w:w="70" w:type="dxa"/>
        </w:tblCellMar>
        <w:tblLook w:firstRow="0" w:noVBand="0" w:lastRow="0" w:firstColumn="0" w:lastColumn="0" w:noHBand="0" w:val="0000"/>
      </w:tblPr>
      <w:tblGrid>
        <w:gridCol w:w="4465"/>
        <w:gridCol w:w="4960"/>
      </w:tblGrid>
      <w:tr>
        <w:trPr/>
        <w:tc>
          <w:tcPr>
            <w:tcW w:w="9425" w:type="dxa"/>
            <w:gridSpan w:val="2"/>
            <w:tcBorders>
              <w:top w:val="single" w:sz="6" w:space="0" w:color="000001"/>
              <w:left w:val="single" w:sz="6" w:space="0" w:color="000001"/>
              <w:right w:val="single" w:sz="6" w:space="0" w:color="000001"/>
            </w:tcBorders>
            <w:shd w:fill="auto" w:val="clear"/>
          </w:tcPr>
          <w:p>
            <w:pPr>
              <w:pStyle w:val="Normal"/>
              <w:widowControl w:val="false"/>
              <w:jc w:val="center"/>
              <w:rPr/>
            </w:pPr>
            <w:r>
              <w:rPr/>
              <w:t>Základní škola a Mateřská škola Josefův Důl, okres Jablonec nad Nisou, příspěvková organizace</w:t>
            </w:r>
          </w:p>
        </w:tc>
      </w:tr>
      <w:tr>
        <w:trPr>
          <w:cantSplit w:val="true"/>
        </w:trPr>
        <w:tc>
          <w:tcPr>
            <w:tcW w:w="9425" w:type="dxa"/>
            <w:gridSpan w:val="2"/>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jc w:val="center"/>
              <w:rPr>
                <w:b/>
                <w:b/>
                <w:bCs/>
              </w:rPr>
            </w:pPr>
            <w:r>
              <w:rPr>
                <w:b/>
                <w:bCs/>
              </w:rPr>
              <w:t>ORGANIZAČNÍ ŘÁD ŠKOLY</w:t>
            </w:r>
          </w:p>
        </w:tc>
      </w:tr>
      <w:tr>
        <w:trPr>
          <w:cantSplit w:val="true"/>
        </w:trPr>
        <w:tc>
          <w:tcPr>
            <w:tcW w:w="9425" w:type="dxa"/>
            <w:gridSpan w:val="2"/>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jc w:val="center"/>
              <w:rPr>
                <w:color w:val="00000A"/>
              </w:rPr>
            </w:pPr>
            <w:r>
              <w:rPr>
                <w:b/>
                <w:caps/>
                <w:color w:val="00000A"/>
                <w:sz w:val="28"/>
              </w:rPr>
              <w:t>2. ŠKOLNÍ ŘÁD</w:t>
            </w:r>
          </w:p>
        </w:tc>
      </w:tr>
      <w:tr>
        <w:trPr/>
        <w:tc>
          <w:tcPr>
            <w:tcW w:w="4465"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rPr>
                <w:color w:val="0000FF"/>
                <w:szCs w:val="24"/>
              </w:rPr>
            </w:pPr>
            <w:r>
              <w:rPr>
                <w:color w:val="00000A"/>
                <w:szCs w:val="24"/>
              </w:rPr>
              <w:t>Č.j.:            Spisový / skartační znak</w:t>
            </w:r>
          </w:p>
        </w:tc>
        <w:tc>
          <w:tcPr>
            <w:tcW w:w="4960"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rPr>
                <w:color w:val="00000A"/>
              </w:rPr>
            </w:pPr>
            <w:r>
              <w:rPr>
                <w:b/>
                <w:color w:val="00000A"/>
                <w:szCs w:val="24"/>
              </w:rPr>
              <w:t xml:space="preserve">       </w:t>
            </w:r>
            <w:r>
              <w:rPr>
                <w:b/>
                <w:color w:val="00000A"/>
                <w:szCs w:val="24"/>
              </w:rPr>
              <w:t>68      /2024                A.1.                  A10</w:t>
            </w:r>
          </w:p>
        </w:tc>
      </w:tr>
      <w:tr>
        <w:trPr/>
        <w:tc>
          <w:tcPr>
            <w:tcW w:w="4465"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rPr>
                <w:szCs w:val="24"/>
              </w:rPr>
            </w:pPr>
            <w:r>
              <w:rPr>
                <w:szCs w:val="24"/>
              </w:rPr>
              <w:t>Vypracoval:</w:t>
            </w:r>
          </w:p>
        </w:tc>
        <w:tc>
          <w:tcPr>
            <w:tcW w:w="4960" w:type="dxa"/>
            <w:tcBorders>
              <w:top w:val="single" w:sz="6" w:space="0" w:color="000001"/>
              <w:left w:val="single" w:sz="6" w:space="0" w:color="000001"/>
              <w:bottom w:val="single" w:sz="6" w:space="0" w:color="000001"/>
              <w:right w:val="single" w:sz="6" w:space="0" w:color="000001"/>
            </w:tcBorders>
            <w:shd w:fill="auto" w:val="clear"/>
          </w:tcPr>
          <w:p>
            <w:pPr>
              <w:pStyle w:val="DefinitionTerm"/>
              <w:widowControl w:val="false"/>
              <w:spacing w:lineRule="atLeast" w:line="240" w:before="120" w:after="0"/>
              <w:jc w:val="left"/>
              <w:rPr/>
            </w:pPr>
            <w:r>
              <w:rPr>
                <w:szCs w:val="24"/>
              </w:rPr>
              <w:t>Mgr. Kateřina Titěrová, ředitelka školy</w:t>
            </w:r>
          </w:p>
        </w:tc>
      </w:tr>
      <w:tr>
        <w:trPr/>
        <w:tc>
          <w:tcPr>
            <w:tcW w:w="4465"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rPr>
                <w:szCs w:val="24"/>
              </w:rPr>
            </w:pPr>
            <w:r>
              <w:rPr>
                <w:szCs w:val="24"/>
              </w:rPr>
              <w:t>Schválil:</w:t>
            </w:r>
          </w:p>
        </w:tc>
        <w:tc>
          <w:tcPr>
            <w:tcW w:w="4960"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jc w:val="left"/>
              <w:rPr/>
            </w:pPr>
            <w:r>
              <w:rPr>
                <w:szCs w:val="24"/>
              </w:rPr>
              <w:t>Mgr. Kateřina Titěrová, ředitelka školy</w:t>
            </w:r>
          </w:p>
        </w:tc>
      </w:tr>
      <w:tr>
        <w:trPr/>
        <w:tc>
          <w:tcPr>
            <w:tcW w:w="4465"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rPr>
                <w:szCs w:val="24"/>
              </w:rPr>
            </w:pPr>
            <w:r>
              <w:rPr>
                <w:szCs w:val="24"/>
              </w:rPr>
              <w:t>Pedagogická rada projednala dne</w:t>
            </w:r>
          </w:p>
        </w:tc>
        <w:tc>
          <w:tcPr>
            <w:tcW w:w="4960"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jc w:val="left"/>
              <w:rPr>
                <w:szCs w:val="24"/>
              </w:rPr>
            </w:pPr>
            <w:r>
              <w:rPr>
                <w:rFonts w:eastAsia="Times New Roman" w:cs="Times New Roman"/>
                <w:color w:val="00000A"/>
                <w:kern w:val="0"/>
                <w:sz w:val="24"/>
                <w:szCs w:val="24"/>
                <w:lang w:val="cs-CZ" w:eastAsia="cs-CZ" w:bidi="ar-SA"/>
              </w:rPr>
              <w:t>2. 9</w:t>
            </w:r>
            <w:r>
              <w:rPr>
                <w:szCs w:val="24"/>
              </w:rPr>
              <w:t>. 2024</w:t>
            </w:r>
          </w:p>
        </w:tc>
      </w:tr>
      <w:tr>
        <w:trPr/>
        <w:tc>
          <w:tcPr>
            <w:tcW w:w="4465"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rPr>
                <w:szCs w:val="24"/>
              </w:rPr>
            </w:pPr>
            <w:r>
              <w:rPr>
                <w:szCs w:val="24"/>
              </w:rPr>
              <w:t>Směrnice nabývá platnosti dne:</w:t>
            </w:r>
          </w:p>
        </w:tc>
        <w:tc>
          <w:tcPr>
            <w:tcW w:w="4960"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jc w:val="left"/>
              <w:rPr>
                <w:szCs w:val="24"/>
              </w:rPr>
            </w:pPr>
            <w:r>
              <w:rPr>
                <w:szCs w:val="24"/>
              </w:rPr>
              <w:t>1. 10. 2024</w:t>
            </w:r>
          </w:p>
        </w:tc>
      </w:tr>
      <w:tr>
        <w:trPr/>
        <w:tc>
          <w:tcPr>
            <w:tcW w:w="4465"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rPr>
                <w:szCs w:val="24"/>
              </w:rPr>
            </w:pPr>
            <w:r>
              <w:rPr>
                <w:szCs w:val="24"/>
              </w:rPr>
              <w:t>Směrnice nabývá účinnosti dne:</w:t>
            </w:r>
          </w:p>
        </w:tc>
        <w:tc>
          <w:tcPr>
            <w:tcW w:w="4960" w:type="dxa"/>
            <w:tcBorders>
              <w:top w:val="single" w:sz="6" w:space="0" w:color="000001"/>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jc w:val="left"/>
              <w:rPr>
                <w:szCs w:val="24"/>
              </w:rPr>
            </w:pPr>
            <w:r>
              <w:rPr>
                <w:szCs w:val="24"/>
              </w:rPr>
              <w:t>1. 10. 2024</w:t>
            </w:r>
          </w:p>
        </w:tc>
      </w:tr>
      <w:tr>
        <w:trPr/>
        <w:tc>
          <w:tcPr>
            <w:tcW w:w="4465" w:type="dxa"/>
            <w:tcBorders>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rPr/>
            </w:pPr>
            <w:r>
              <w:rPr/>
              <w:t>Školská rada schválila dne:</w:t>
            </w:r>
          </w:p>
        </w:tc>
        <w:tc>
          <w:tcPr>
            <w:tcW w:w="4960" w:type="dxa"/>
            <w:tcBorders>
              <w:left w:val="single" w:sz="6" w:space="0" w:color="000001"/>
              <w:bottom w:val="single" w:sz="6" w:space="0" w:color="000001"/>
              <w:right w:val="single" w:sz="6" w:space="0" w:color="000001"/>
            </w:tcBorders>
            <w:shd w:fill="auto" w:val="clear"/>
          </w:tcPr>
          <w:p>
            <w:pPr>
              <w:pStyle w:val="Normal"/>
              <w:widowControl w:val="false"/>
              <w:spacing w:lineRule="atLeast" w:line="240" w:before="120" w:after="0"/>
              <w:jc w:val="left"/>
              <w:rPr>
                <w:szCs w:val="24"/>
              </w:rPr>
            </w:pPr>
            <w:r>
              <w:rPr>
                <w:szCs w:val="24"/>
              </w:rPr>
              <w:t>26. 9. 2024</w:t>
            </w:r>
          </w:p>
        </w:tc>
      </w:tr>
    </w:tbl>
    <w:p>
      <w:pPr>
        <w:pStyle w:val="Tlotextu"/>
        <w:rPr>
          <w:sz w:val="20"/>
        </w:rPr>
      </w:pPr>
      <w:r>
        <w:rPr>
          <w:sz w:val="20"/>
        </w:rPr>
      </w:r>
    </w:p>
    <w:p>
      <w:pPr>
        <w:pStyle w:val="Normal"/>
        <w:rPr>
          <w:b/>
          <w:b/>
        </w:rPr>
      </w:pPr>
      <w:r>
        <w:rPr>
          <w:b/>
        </w:rPr>
      </w:r>
    </w:p>
    <w:p>
      <w:pPr>
        <w:pStyle w:val="Normal"/>
        <w:rPr>
          <w:b/>
          <w:b/>
        </w:rPr>
      </w:pPr>
      <w:r>
        <w:rPr>
          <w:b/>
        </w:rPr>
      </w:r>
      <w:bookmarkStart w:id="0" w:name="_GoBack"/>
      <w:bookmarkStart w:id="1" w:name="_GoBack"/>
      <w:bookmarkEnd w:id="1"/>
    </w:p>
    <w:p>
      <w:pPr>
        <w:pStyle w:val="Normal"/>
        <w:rPr>
          <w:b/>
          <w:b/>
          <w:szCs w:val="24"/>
        </w:rPr>
      </w:pPr>
      <w:r>
        <w:rPr>
          <w:b/>
          <w:szCs w:val="24"/>
        </w:rPr>
      </w:r>
    </w:p>
    <w:p>
      <w:pPr>
        <w:pStyle w:val="Normal"/>
        <w:jc w:val="both"/>
        <w:rPr/>
      </w:pPr>
      <w:r>
        <w:rPr>
          <w:b/>
          <w:szCs w:val="24"/>
        </w:rPr>
        <w:t>Obecná ustanovení</w:t>
      </w:r>
    </w:p>
    <w:p>
      <w:pPr>
        <w:pStyle w:val="Normal"/>
        <w:jc w:val="both"/>
        <w:rPr>
          <w:szCs w:val="24"/>
        </w:rPr>
      </w:pPr>
      <w:r>
        <w:rPr>
          <w:szCs w:val="24"/>
        </w:rPr>
      </w:r>
    </w:p>
    <w:p>
      <w:pPr>
        <w:pStyle w:val="Zkladntext21"/>
        <w:spacing w:lineRule="atLeast" w:line="240" w:before="120" w:after="0"/>
        <w:jc w:val="both"/>
        <w:rPr>
          <w:b w:val="false"/>
          <w:b w:val="false"/>
          <w:color w:val="00000A"/>
          <w:szCs w:val="24"/>
        </w:rPr>
      </w:pPr>
      <w:r>
        <w:rPr>
          <w:b w:val="false"/>
          <w:color w:val="00000A"/>
          <w:szCs w:val="24"/>
        </w:rPr>
        <w:t xml:space="preserve">Na základě ustanovení § 30, odst. 1) zákona č. 561/2004 Sb., o předškolním, základním středním, vyšším odborném a jiném vzdělávání (školský zákon) v platném znění vydávám jako statutární orgán školy tuto směrnici. </w:t>
      </w:r>
    </w:p>
    <w:p>
      <w:pPr>
        <w:pStyle w:val="Tlotextu"/>
        <w:jc w:val="both"/>
        <w:rPr>
          <w:szCs w:val="24"/>
        </w:rPr>
      </w:pPr>
      <w:r>
        <w:rPr>
          <w:szCs w:val="24"/>
        </w:rPr>
      </w:r>
    </w:p>
    <w:p>
      <w:pPr>
        <w:pStyle w:val="Tlotextu"/>
        <w:jc w:val="both"/>
        <w:rPr>
          <w:szCs w:val="24"/>
        </w:rPr>
      </w:pPr>
      <w:r>
        <w:rPr>
          <w:szCs w:val="24"/>
        </w:rPr>
      </w:r>
    </w:p>
    <w:p>
      <w:pPr>
        <w:pStyle w:val="Tlotextu"/>
        <w:jc w:val="both"/>
        <w:rPr>
          <w:szCs w:val="24"/>
        </w:rPr>
      </w:pPr>
      <w:r>
        <w:rPr>
          <w:szCs w:val="24"/>
        </w:rPr>
      </w:r>
    </w:p>
    <w:p>
      <w:pPr>
        <w:pStyle w:val="Tlotextu"/>
        <w:jc w:val="both"/>
        <w:rPr>
          <w:szCs w:val="24"/>
        </w:rPr>
      </w:pPr>
      <w:r>
        <w:rPr>
          <w:szCs w:val="24"/>
        </w:rPr>
      </w:r>
    </w:p>
    <w:p>
      <w:pPr>
        <w:pStyle w:val="Prosttext1"/>
        <w:jc w:val="both"/>
        <w:rPr/>
      </w:pPr>
      <w:r>
        <w:rPr>
          <w:rFonts w:ascii="Times New Roman" w:hAnsi="Times New Roman"/>
          <w:b/>
          <w:color w:val="00000A"/>
          <w:sz w:val="24"/>
          <w:szCs w:val="24"/>
          <w:u w:val="single"/>
        </w:rPr>
        <w:t>I. Práva a povinností žáků a jejich zákonných zástupců ve škole a podrobnosti o pravidlech vzájemných vztahů s pedagogickými pracovníky</w:t>
      </w:r>
    </w:p>
    <w:p>
      <w:pPr>
        <w:pStyle w:val="Prosttext1"/>
        <w:jc w:val="both"/>
        <w:rPr>
          <w:color w:val="00000A"/>
          <w:sz w:val="24"/>
          <w:szCs w:val="24"/>
        </w:rPr>
      </w:pPr>
      <w:r>
        <w:rPr>
          <w:color w:val="00000A"/>
          <w:sz w:val="24"/>
          <w:szCs w:val="24"/>
        </w:rPr>
      </w:r>
    </w:p>
    <w:p>
      <w:pPr>
        <w:pStyle w:val="Prosttext1"/>
        <w:jc w:val="both"/>
        <w:rPr>
          <w:color w:val="00000A"/>
          <w:sz w:val="24"/>
          <w:szCs w:val="24"/>
        </w:rPr>
      </w:pPr>
      <w:r>
        <w:rPr>
          <w:color w:val="00000A"/>
          <w:sz w:val="24"/>
          <w:szCs w:val="24"/>
        </w:rPr>
        <w:t xml:space="preserve"> </w:t>
      </w:r>
    </w:p>
    <w:p>
      <w:pPr>
        <w:pStyle w:val="Normal"/>
        <w:jc w:val="both"/>
        <w:rPr>
          <w:b/>
          <w:b/>
          <w:szCs w:val="24"/>
          <w:u w:val="single"/>
        </w:rPr>
      </w:pPr>
      <w:r>
        <w:rPr>
          <w:b/>
          <w:szCs w:val="24"/>
          <w:u w:val="single"/>
        </w:rPr>
        <w:t>A. PRÁVA A POVINNOSTI ŽÁK</w:t>
      </w:r>
      <w:r>
        <w:rPr>
          <w:b/>
          <w:caps/>
          <w:szCs w:val="24"/>
          <w:u w:val="single"/>
        </w:rPr>
        <w:t>ů</w:t>
      </w:r>
    </w:p>
    <w:p>
      <w:pPr>
        <w:pStyle w:val="Normal"/>
        <w:jc w:val="both"/>
        <w:rPr>
          <w:szCs w:val="24"/>
        </w:rPr>
      </w:pPr>
      <w:r>
        <w:rPr>
          <w:szCs w:val="24"/>
        </w:rPr>
      </w:r>
    </w:p>
    <w:p>
      <w:pPr>
        <w:pStyle w:val="Normal"/>
        <w:jc w:val="both"/>
        <w:rPr/>
      </w:pPr>
      <w:r>
        <w:rPr>
          <w:b/>
          <w:bCs/>
          <w:szCs w:val="24"/>
        </w:rPr>
        <w:t>1. Žáci mají v souladu se školským zákonem právo</w:t>
      </w:r>
    </w:p>
    <w:p>
      <w:pPr>
        <w:pStyle w:val="Normal"/>
        <w:jc w:val="both"/>
        <w:rPr>
          <w:szCs w:val="24"/>
        </w:rPr>
      </w:pPr>
      <w:r>
        <w:rPr>
          <w:szCs w:val="24"/>
        </w:rPr>
      </w:r>
    </w:p>
    <w:p>
      <w:pPr>
        <w:pStyle w:val="Normal"/>
        <w:jc w:val="both"/>
        <w:rPr>
          <w:szCs w:val="24"/>
        </w:rPr>
      </w:pPr>
      <w:r>
        <w:rPr>
          <w:szCs w:val="24"/>
        </w:rPr>
        <w:t>a) na vzdělávání a školské služby podle školského zákona,</w:t>
      </w:r>
    </w:p>
    <w:p>
      <w:pPr>
        <w:pStyle w:val="Normal"/>
        <w:jc w:val="both"/>
        <w:rPr>
          <w:szCs w:val="24"/>
        </w:rPr>
      </w:pPr>
      <w:r>
        <w:rPr>
          <w:szCs w:val="24"/>
        </w:rPr>
        <w:t>b) být informován o průběhu a výsledcích svého vzdělávání,</w:t>
      </w:r>
    </w:p>
    <w:p>
      <w:pPr>
        <w:pStyle w:val="Normal"/>
        <w:jc w:val="both"/>
        <w:rPr/>
      </w:pPr>
      <w:r>
        <w:rPr>
          <w:szCs w:val="24"/>
        </w:rPr>
        <w:t>c) na informace a poradenskou pomoc školy v záležitostech týkajících se vzdělávání</w:t>
      </w:r>
    </w:p>
    <w:p>
      <w:pPr>
        <w:pStyle w:val="Normal"/>
        <w:jc w:val="both"/>
        <w:rPr/>
      </w:pPr>
      <w:r>
        <w:rPr>
          <w:szCs w:val="24"/>
        </w:rPr>
        <w:t>d) na vytvoření školního parlamentu</w:t>
      </w:r>
    </w:p>
    <w:p>
      <w:pPr>
        <w:pStyle w:val="Normal"/>
        <w:jc w:val="both"/>
        <w:rPr>
          <w:szCs w:val="24"/>
        </w:rPr>
      </w:pPr>
      <w:r>
        <w:rPr>
          <w:szCs w:val="24"/>
        </w:rPr>
      </w:r>
    </w:p>
    <w:p>
      <w:pPr>
        <w:pStyle w:val="Normal"/>
        <w:jc w:val="both"/>
        <w:rPr>
          <w:szCs w:val="24"/>
        </w:rPr>
      </w:pPr>
      <w:r>
        <w:rPr>
          <w:b/>
          <w:bCs/>
          <w:szCs w:val="24"/>
        </w:rPr>
        <w:t>2. Zákonní zástupci mají právo zejména na</w:t>
      </w:r>
    </w:p>
    <w:p>
      <w:pPr>
        <w:pStyle w:val="Normal"/>
        <w:jc w:val="both"/>
        <w:rPr>
          <w:szCs w:val="24"/>
        </w:rPr>
      </w:pPr>
      <w:r>
        <w:rPr>
          <w:szCs w:val="24"/>
        </w:rPr>
      </w:r>
    </w:p>
    <w:p>
      <w:pPr>
        <w:pStyle w:val="Normal"/>
        <w:jc w:val="both"/>
        <w:rPr/>
      </w:pPr>
      <w:r>
        <w:rPr>
          <w:szCs w:val="24"/>
        </w:rPr>
        <w:t>a) informace o průběhu a vzdělávání dítěte ve škole</w:t>
      </w:r>
    </w:p>
    <w:p>
      <w:pPr>
        <w:pStyle w:val="Normal"/>
        <w:jc w:val="both"/>
        <w:rPr/>
      </w:pPr>
      <w:r>
        <w:rPr>
          <w:szCs w:val="24"/>
        </w:rPr>
        <w:t>b) informace o škole podle zákona č. 106/1999 Sb., o svobodném přístupu k informacím</w:t>
      </w:r>
    </w:p>
    <w:p>
      <w:pPr>
        <w:pStyle w:val="Normal"/>
        <w:jc w:val="both"/>
        <w:rPr/>
      </w:pPr>
      <w:r>
        <w:rPr>
          <w:szCs w:val="24"/>
        </w:rPr>
        <w:t>c) nahlížet do výroční zprávy, pořizovat si z ní opisy a výpisy,</w:t>
      </w:r>
    </w:p>
    <w:p>
      <w:pPr>
        <w:pStyle w:val="Normal"/>
        <w:jc w:val="both"/>
        <w:rPr/>
      </w:pPr>
      <w:r>
        <w:rPr>
          <w:szCs w:val="24"/>
        </w:rPr>
        <w:t>d) na informace a poradenskou pomoc školy nebo školského poradenského zařízení v záležitostech týkajících se vzdělávání podle školského zákona,</w:t>
      </w:r>
    </w:p>
    <w:p>
      <w:pPr>
        <w:pStyle w:val="Normal"/>
        <w:jc w:val="both"/>
        <w:rPr/>
      </w:pPr>
      <w:r>
        <w:rPr>
          <w:szCs w:val="24"/>
        </w:rPr>
        <w:t>e)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pPr>
        <w:pStyle w:val="Normal"/>
        <w:jc w:val="both"/>
        <w:rPr/>
      </w:pPr>
      <w:r>
        <w:rPr>
          <w:szCs w:val="24"/>
        </w:rPr>
        <w:t>f) volit a být voleni do školské rady,</w:t>
      </w:r>
    </w:p>
    <w:p>
      <w:pPr>
        <w:pStyle w:val="Normal"/>
        <w:jc w:val="both"/>
        <w:rPr>
          <w:szCs w:val="24"/>
        </w:rPr>
      </w:pPr>
      <w:r>
        <w:rPr>
          <w:szCs w:val="24"/>
        </w:rPr>
      </w:r>
    </w:p>
    <w:p>
      <w:pPr>
        <w:pStyle w:val="Normal"/>
        <w:jc w:val="both"/>
        <w:rPr>
          <w:color w:val="0000FF"/>
          <w:szCs w:val="24"/>
        </w:rPr>
      </w:pPr>
      <w:r>
        <w:rPr>
          <w:color w:val="0000FF"/>
          <w:szCs w:val="24"/>
        </w:rPr>
      </w:r>
    </w:p>
    <w:p>
      <w:pPr>
        <w:pStyle w:val="Prosttext1"/>
        <w:jc w:val="both"/>
        <w:rPr>
          <w:rFonts w:ascii="Times New Roman" w:hAnsi="Times New Roman"/>
          <w:color w:val="00000A"/>
          <w:sz w:val="24"/>
          <w:szCs w:val="24"/>
        </w:rPr>
      </w:pPr>
      <w:r>
        <w:rPr>
          <w:rFonts w:ascii="Times New Roman" w:hAnsi="Times New Roman"/>
          <w:b/>
          <w:bCs/>
          <w:color w:val="00000A"/>
          <w:sz w:val="24"/>
          <w:szCs w:val="24"/>
        </w:rPr>
        <w:t xml:space="preserve">3. Zákonní zástupci dětí a nezletilých žáků jsou povinni </w:t>
      </w:r>
    </w:p>
    <w:p>
      <w:pPr>
        <w:pStyle w:val="Prosttext1"/>
        <w:jc w:val="both"/>
        <w:rPr>
          <w:rFonts w:ascii="Times New Roman" w:hAnsi="Times New Roman"/>
          <w:color w:val="00000A"/>
          <w:sz w:val="24"/>
          <w:szCs w:val="24"/>
        </w:rPr>
      </w:pPr>
      <w:r>
        <w:rPr>
          <w:rFonts w:ascii="Times New Roman" w:hAnsi="Times New Roman"/>
          <w:color w:val="00000A"/>
          <w:sz w:val="24"/>
          <w:szCs w:val="24"/>
        </w:rPr>
      </w:r>
    </w:p>
    <w:p>
      <w:pPr>
        <w:pStyle w:val="Prosttext1"/>
        <w:jc w:val="both"/>
        <w:rPr/>
      </w:pPr>
      <w:r>
        <w:rPr>
          <w:rFonts w:ascii="Times New Roman" w:hAnsi="Times New Roman"/>
          <w:color w:val="00000A"/>
          <w:sz w:val="24"/>
          <w:szCs w:val="24"/>
        </w:rPr>
        <w:t>a) zajistit, aby dítě a žák docházel řádně do školy nebo školského zařízení</w:t>
      </w:r>
    </w:p>
    <w:p>
      <w:pPr>
        <w:pStyle w:val="Prosttext1"/>
        <w:jc w:val="both"/>
        <w:rPr/>
      </w:pPr>
      <w:r>
        <w:rPr>
          <w:rFonts w:ascii="Times New Roman" w:hAnsi="Times New Roman"/>
          <w:color w:val="auto"/>
          <w:sz w:val="24"/>
          <w:szCs w:val="24"/>
        </w:rPr>
        <w:t xml:space="preserve">b) zajistit, aby </w:t>
      </w:r>
      <w:r>
        <w:rPr>
          <w:rFonts w:ascii="Times New Roman" w:hAnsi="Times New Roman"/>
          <w:color w:val="00000A"/>
          <w:sz w:val="24"/>
          <w:szCs w:val="24"/>
        </w:rPr>
        <w:t xml:space="preserve">dítě a žák nevnášel do školy </w:t>
      </w:r>
      <w:r>
        <w:rPr>
          <w:rFonts w:ascii="Times New Roman" w:hAnsi="Times New Roman"/>
          <w:color w:val="auto"/>
          <w:sz w:val="24"/>
          <w:szCs w:val="24"/>
        </w:rPr>
        <w:t>návykové látky a jedy a takové látky, které je svým vzhledem, chutí a konzistencí napodobují.</w:t>
      </w:r>
    </w:p>
    <w:p>
      <w:pPr>
        <w:pStyle w:val="Prosttext1"/>
        <w:jc w:val="both"/>
        <w:rPr/>
      </w:pPr>
      <w:r>
        <w:rPr>
          <w:rFonts w:eastAsia="Times New Roman" w:cs="Times New Roman" w:ascii="Times New Roman" w:hAnsi="Times New Roman"/>
          <w:color w:val="00000A"/>
          <w:kern w:val="0"/>
          <w:sz w:val="24"/>
          <w:szCs w:val="24"/>
          <w:lang w:val="cs-CZ" w:eastAsia="cs-CZ" w:bidi="ar-SA"/>
        </w:rPr>
        <w:t>c</w:t>
      </w:r>
      <w:r>
        <w:rPr>
          <w:rFonts w:ascii="Times New Roman" w:hAnsi="Times New Roman"/>
          <w:color w:val="00000A"/>
          <w:sz w:val="24"/>
          <w:szCs w:val="24"/>
        </w:rPr>
        <w:t>) pravidelně se informovat o výsledcích vzdělávání a chování jejich dítěte ve škole; účastnit se třídních schůzek a konzultací,</w:t>
      </w:r>
    </w:p>
    <w:p>
      <w:pPr>
        <w:pStyle w:val="Normal"/>
        <w:jc w:val="both"/>
        <w:rPr/>
      </w:pPr>
      <w:r>
        <w:rPr>
          <w:rFonts w:eastAsia="Times New Roman" w:cs="Times New Roman"/>
          <w:color w:val="00000A"/>
          <w:kern w:val="0"/>
          <w:sz w:val="24"/>
          <w:szCs w:val="24"/>
          <w:lang w:val="cs-CZ" w:eastAsia="cs-CZ" w:bidi="ar-SA"/>
        </w:rPr>
        <w:t>d</w:t>
      </w:r>
      <w:r>
        <w:rPr>
          <w:szCs w:val="24"/>
        </w:rPr>
        <w:t>) na vyzvání ředitele školy se osobně zúčastnit projednání závažných otázek týkajících se vzdělávání dítěte nebo žáka,</w:t>
      </w:r>
    </w:p>
    <w:p>
      <w:pPr>
        <w:pStyle w:val="Normal"/>
        <w:jc w:val="both"/>
        <w:rPr/>
      </w:pPr>
      <w:r>
        <w:rPr>
          <w:rFonts w:eastAsia="Times New Roman" w:cs="Times New Roman"/>
          <w:color w:val="00000A"/>
          <w:kern w:val="0"/>
          <w:sz w:val="24"/>
          <w:szCs w:val="24"/>
          <w:lang w:val="cs-CZ" w:eastAsia="cs-CZ" w:bidi="ar-SA"/>
        </w:rPr>
        <w:t>e</w:t>
      </w:r>
      <w:r>
        <w:rPr>
          <w:szCs w:val="24"/>
        </w:rPr>
        <w:t xml:space="preserve">) informovat školu o zdravotní způsobilosti žáka ke vzdělávání a případných změnách způsobilosti, o zdravotních obtížích nebo jiných závažných skutečnostech, které by mohly mít vliv na průběh vzdělávání, </w:t>
      </w:r>
    </w:p>
    <w:p>
      <w:pPr>
        <w:pStyle w:val="Normal"/>
        <w:jc w:val="both"/>
        <w:rPr/>
      </w:pPr>
      <w:r>
        <w:rPr>
          <w:rFonts w:eastAsia="Times New Roman" w:cs="Times New Roman"/>
          <w:color w:val="00000A"/>
          <w:kern w:val="0"/>
          <w:sz w:val="24"/>
          <w:szCs w:val="24"/>
          <w:lang w:val="cs-CZ" w:eastAsia="cs-CZ" w:bidi="ar-SA"/>
        </w:rPr>
        <w:t>f</w:t>
      </w:r>
      <w:r>
        <w:rPr>
          <w:szCs w:val="24"/>
        </w:rPr>
        <w:t>) dokládat důvody nepřítomnosti dítěte a žáka ve vyučování nejpozději do 3 kalendářních dnů od počátku nepřítomnosti žáka. Podmínky pro uvolňování žáka z vyučování a omlouvání neúčasti žáka ve vyučování stanoví školní řád následovně:</w:t>
      </w:r>
    </w:p>
    <w:p>
      <w:pPr>
        <w:pStyle w:val="Normal"/>
        <w:jc w:val="both"/>
        <w:rPr/>
      </w:pPr>
      <w:r>
        <w:rPr>
          <w:szCs w:val="24"/>
        </w:rPr>
        <w:t xml:space="preserve">Odchod žáka z vyučování před jeho ukončením je možný pouze na základě písemné omluvy rodičů, kterou žák předloží vyučujícímu hodiny (při uvolnění na jednu hodinu), nebo třídnímu učiteli (při uvolnění na více hodin). </w:t>
      </w:r>
    </w:p>
    <w:p>
      <w:pPr>
        <w:pStyle w:val="Normal"/>
        <w:jc w:val="both"/>
        <w:rPr/>
      </w:pPr>
      <w:r>
        <w:rPr>
          <w:szCs w:val="24"/>
        </w:rPr>
        <w:t>V případě předem známé absence je zákonný zástupce povinen oznámit tuto skutečnost písemně před započetím absence. Při předem známé dlouhodobé absenci (např. rodinná dovolená) je zákonný zástupce povinen podat písemnou žádost o uvolnění před započetím absence.</w:t>
      </w:r>
    </w:p>
    <w:p>
      <w:pPr>
        <w:pStyle w:val="Normal"/>
        <w:jc w:val="both"/>
        <w:rPr/>
      </w:pPr>
      <w:r>
        <w:rPr>
          <w:rFonts w:eastAsia="Times New Roman" w:cs="Times New Roman"/>
          <w:color w:val="00000A"/>
          <w:kern w:val="0"/>
          <w:sz w:val="24"/>
          <w:szCs w:val="24"/>
          <w:lang w:val="cs-CZ" w:eastAsia="cs-CZ" w:bidi="ar-SA"/>
        </w:rPr>
        <w:t>g</w:t>
      </w:r>
      <w:r>
        <w:rPr>
          <w:szCs w:val="24"/>
        </w:rPr>
        <w:t>) oznamovat škole a školskému zařízení údaje podle § 28 odst. 2 a 3 a školského zákona č. 561/2004 Sb. další údaje, které jsou podstatné pro průběh vzdělávání nebo bezpečnost dítěte a žáka, a změny v těchto údajích.</w:t>
      </w:r>
    </w:p>
    <w:p>
      <w:pPr>
        <w:pStyle w:val="Normal"/>
        <w:jc w:val="both"/>
        <w:rPr>
          <w:color w:val="0000FF"/>
          <w:szCs w:val="24"/>
        </w:rPr>
      </w:pPr>
      <w:r>
        <w:rPr>
          <w:color w:val="0000FF"/>
          <w:szCs w:val="24"/>
        </w:rPr>
      </w:r>
    </w:p>
    <w:p>
      <w:pPr>
        <w:pStyle w:val="Normal"/>
        <w:jc w:val="both"/>
        <w:rPr>
          <w:szCs w:val="24"/>
        </w:rPr>
      </w:pPr>
      <w:r>
        <w:rPr>
          <w:szCs w:val="24"/>
        </w:rPr>
      </w:r>
    </w:p>
    <w:p>
      <w:pPr>
        <w:pStyle w:val="Normal"/>
        <w:jc w:val="both"/>
        <w:rPr>
          <w:b/>
          <w:b/>
          <w:bCs/>
        </w:rPr>
      </w:pPr>
      <w:r>
        <w:rPr>
          <w:b/>
          <w:bCs/>
          <w:szCs w:val="24"/>
        </w:rPr>
        <w:t>4. Žáci jsou povinni</w:t>
      </w:r>
    </w:p>
    <w:p>
      <w:pPr>
        <w:pStyle w:val="Normal"/>
        <w:jc w:val="both"/>
        <w:rPr>
          <w:szCs w:val="24"/>
        </w:rPr>
      </w:pPr>
      <w:r>
        <w:rPr>
          <w:szCs w:val="24"/>
        </w:rPr>
      </w:r>
    </w:p>
    <w:p>
      <w:pPr>
        <w:pStyle w:val="Normal"/>
        <w:jc w:val="both"/>
        <w:rPr>
          <w:szCs w:val="24"/>
        </w:rPr>
      </w:pPr>
      <w:r>
        <w:rPr>
          <w:szCs w:val="24"/>
        </w:rPr>
        <w:t>a) řádně docházet do školy nebo školského zařízení a řádně se vzdělávat,</w:t>
      </w:r>
    </w:p>
    <w:p>
      <w:pPr>
        <w:pStyle w:val="Normal"/>
        <w:jc w:val="both"/>
        <w:rPr/>
      </w:pPr>
      <w:r>
        <w:rPr>
          <w:szCs w:val="24"/>
        </w:rPr>
        <w:t>b) dodržovat školní řád a předpisy a pokyny školy k ochraně zdraví a bezpečnosti, s nimiž byli seznámeni,</w:t>
      </w:r>
    </w:p>
    <w:p>
      <w:pPr>
        <w:pStyle w:val="Normal"/>
        <w:jc w:val="both"/>
        <w:rPr>
          <w:szCs w:val="24"/>
        </w:rPr>
      </w:pPr>
      <w:r>
        <w:rPr>
          <w:szCs w:val="24"/>
        </w:rPr>
        <w:t>c) plnit pokyny pracovníků škol a školských zařízení vydané v souladu s právními předpisy a školním nebo vnitřním řádem.</w:t>
      </w:r>
    </w:p>
    <w:p>
      <w:pPr>
        <w:pStyle w:val="Normal"/>
        <w:jc w:val="both"/>
        <w:rPr>
          <w:szCs w:val="24"/>
        </w:rPr>
      </w:pPr>
      <w:r>
        <w:rPr>
          <w:szCs w:val="24"/>
        </w:rPr>
      </w:r>
    </w:p>
    <w:p>
      <w:pPr>
        <w:pStyle w:val="Normal"/>
        <w:jc w:val="both"/>
        <w:rPr>
          <w:b/>
          <w:b/>
          <w:bCs/>
          <w:szCs w:val="24"/>
        </w:rPr>
      </w:pPr>
      <w:r>
        <w:rPr>
          <w:b/>
          <w:bCs/>
          <w:szCs w:val="24"/>
        </w:rPr>
        <w:t>Další povinnosti žáků a zákonných zástupců</w:t>
      </w:r>
    </w:p>
    <w:p>
      <w:pPr>
        <w:pStyle w:val="Normal"/>
        <w:jc w:val="both"/>
        <w:rPr>
          <w:szCs w:val="24"/>
        </w:rPr>
      </w:pPr>
      <w:r>
        <w:rPr>
          <w:szCs w:val="24"/>
        </w:rPr>
      </w:r>
    </w:p>
    <w:p>
      <w:pPr>
        <w:pStyle w:val="Normal"/>
        <w:jc w:val="both"/>
        <w:rPr/>
      </w:pPr>
      <w:r>
        <w:rPr>
          <w:szCs w:val="24"/>
        </w:rPr>
        <w:t xml:space="preserve">1. Žák se ve škole chová slušně k dospělým i jiným žákům školy, dbá pokynů zaměstnanců školy, dodržuje školní řád  a řády odborných učeben. Chová se tak, aby neohrozil zdraví svoje, ani jiných osob.      </w:t>
      </w:r>
    </w:p>
    <w:p>
      <w:pPr>
        <w:pStyle w:val="Normal"/>
        <w:jc w:val="both"/>
        <w:rPr>
          <w:szCs w:val="24"/>
        </w:rPr>
      </w:pPr>
      <w:r>
        <w:rPr>
          <w:szCs w:val="24"/>
        </w:rPr>
      </w:r>
    </w:p>
    <w:p>
      <w:pPr>
        <w:pStyle w:val="Normal"/>
        <w:jc w:val="both"/>
        <w:rPr/>
      </w:pPr>
      <w:r>
        <w:rPr>
          <w:szCs w:val="24"/>
        </w:rPr>
        <w:t xml:space="preserve">2. Žák chodí do školy pravidelně a včas podle rozvrhu hodin nebo pokynů vyučujících a účastní se činností organizovaných školou. Žák je povinen být ve škole nejpozději </w:t>
      </w:r>
      <w:r>
        <w:rPr>
          <w:rFonts w:eastAsia="Times New Roman" w:cs="Times New Roman"/>
          <w:color w:val="00000A"/>
          <w:kern w:val="0"/>
          <w:sz w:val="24"/>
          <w:szCs w:val="24"/>
          <w:lang w:val="cs-CZ" w:eastAsia="cs-CZ" w:bidi="ar-SA"/>
        </w:rPr>
        <w:t>10 minut před začátkem vyučování.</w:t>
      </w:r>
    </w:p>
    <w:p>
      <w:pPr>
        <w:pStyle w:val="Normal"/>
        <w:jc w:val="both"/>
        <w:rPr>
          <w:szCs w:val="24"/>
        </w:rPr>
      </w:pPr>
      <w:r>
        <w:rPr>
          <w:szCs w:val="24"/>
        </w:rPr>
      </w:r>
    </w:p>
    <w:p>
      <w:pPr>
        <w:pStyle w:val="Normal"/>
        <w:jc w:val="both"/>
        <w:rPr/>
      </w:pPr>
      <w:r>
        <w:rPr>
          <w:szCs w:val="24"/>
        </w:rPr>
        <w:t xml:space="preserve">3. Žák chodí do školy vhodně a čistě upraven a oblečen.     </w:t>
      </w:r>
    </w:p>
    <w:p>
      <w:pPr>
        <w:pStyle w:val="Normal"/>
        <w:jc w:val="both"/>
        <w:rPr>
          <w:szCs w:val="24"/>
        </w:rPr>
      </w:pPr>
      <w:r>
        <w:rPr>
          <w:szCs w:val="24"/>
        </w:rPr>
      </w:r>
    </w:p>
    <w:p>
      <w:pPr>
        <w:pStyle w:val="Normal"/>
        <w:jc w:val="both"/>
        <w:rPr/>
      </w:pPr>
      <w:r>
        <w:rPr>
          <w:szCs w:val="24"/>
        </w:rPr>
        <w:t>4. Žák zachází s učebnicemi a školními potřebami šetrně, udržuje své místo, třídu i ostatní školní prostory v čistotě a pořádku, chrání majetek před poškozením. Při poškození či zničení školního majetku žákem uhradí zákonný zástupce škole způsobenou škodu.</w:t>
      </w:r>
    </w:p>
    <w:p>
      <w:pPr>
        <w:pStyle w:val="Normal"/>
        <w:jc w:val="both"/>
        <w:rPr>
          <w:szCs w:val="24"/>
        </w:rPr>
      </w:pPr>
      <w:r>
        <w:rPr>
          <w:szCs w:val="24"/>
        </w:rPr>
      </w:r>
    </w:p>
    <w:p>
      <w:pPr>
        <w:pStyle w:val="Normal"/>
        <w:jc w:val="both"/>
        <w:rPr/>
      </w:pPr>
      <w:r>
        <w:rPr>
          <w:szCs w:val="24"/>
        </w:rPr>
        <w:t xml:space="preserve">5. Žák nosí do školy učebnice a školní potřeby podle rozvrhu hodin a pokynů učitelů, řádně a systematicky se připravuje na vyučování.  </w:t>
      </w:r>
    </w:p>
    <w:p>
      <w:pPr>
        <w:pStyle w:val="Normal"/>
        <w:jc w:val="both"/>
        <w:rPr/>
      </w:pPr>
      <w:r>
        <w:rPr>
          <w:szCs w:val="24"/>
        </w:rPr>
        <w:t>6. Před ukončením vyučování žáci z bezpečnostních důvodů neopouštějí školní budovu bez vědomí a souhlasu vyučujících. V době mimo vyučování žáci zůstávají ve škole jen se svolením vyučujících a pod jejich dohledem.</w:t>
      </w:r>
    </w:p>
    <w:p>
      <w:pPr>
        <w:pStyle w:val="Normal"/>
        <w:jc w:val="both"/>
        <w:rPr/>
      </w:pPr>
      <w:r>
        <w:rPr>
          <w:szCs w:val="24"/>
        </w:rPr>
        <w:t xml:space="preserve">  </w:t>
      </w:r>
    </w:p>
    <w:p>
      <w:pPr>
        <w:pStyle w:val="Normal"/>
        <w:jc w:val="both"/>
        <w:rPr/>
      </w:pPr>
      <w:r>
        <w:rPr>
          <w:szCs w:val="24"/>
        </w:rPr>
        <w:t xml:space="preserve">7. Žáci chrání své zdraví i zdraví spolužáků; žákům jsou zakázány všechny činnosti, které jsou zdraví škodlivé (např. kouření, pití alkoholických nápojů, zneužívání návykových a zdraví škodlivých látek). </w:t>
      </w:r>
      <w:r>
        <w:rPr>
          <w:color w:val="auto"/>
          <w:sz w:val="24"/>
          <w:szCs w:val="24"/>
        </w:rPr>
        <w:t>Žákům je zakázáno do školy vnášet a ve škole užívat návykové látky a jedy a takové látky, které je svým vzhledem, chutí a konzistencí napodobují.</w:t>
      </w:r>
    </w:p>
    <w:p>
      <w:pPr>
        <w:pStyle w:val="Normal"/>
        <w:jc w:val="both"/>
        <w:rPr>
          <w:szCs w:val="24"/>
        </w:rPr>
      </w:pPr>
      <w:r>
        <w:rPr>
          <w:szCs w:val="24"/>
        </w:rPr>
      </w:r>
    </w:p>
    <w:p>
      <w:pPr>
        <w:pStyle w:val="Normal"/>
        <w:jc w:val="both"/>
        <w:rPr/>
      </w:pPr>
      <w:r>
        <w:rPr>
          <w:rFonts w:eastAsia="Times New Roman" w:cs="Times New Roman"/>
          <w:color w:val="00000A"/>
          <w:kern w:val="0"/>
          <w:sz w:val="24"/>
          <w:szCs w:val="24"/>
          <w:lang w:val="cs-CZ" w:eastAsia="cs-CZ" w:bidi="ar-SA"/>
        </w:rPr>
        <w:t>8</w:t>
      </w:r>
      <w:r>
        <w:rPr>
          <w:szCs w:val="24"/>
        </w:rPr>
        <w:t>. Každý úraz nebo vznik škody, ke kterému došlo v souvislosti s činností školy, hlásí žák bez zbytečného odkladu vyučujícímu, třídnímu učiteli nebo jinému zaměstnanci školy.</w:t>
      </w:r>
    </w:p>
    <w:p>
      <w:pPr>
        <w:pStyle w:val="Normal"/>
        <w:jc w:val="both"/>
        <w:rPr>
          <w:szCs w:val="24"/>
        </w:rPr>
      </w:pPr>
      <w:r>
        <w:rPr>
          <w:szCs w:val="24"/>
        </w:rPr>
      </w:r>
    </w:p>
    <w:p>
      <w:pPr>
        <w:pStyle w:val="Normal"/>
        <w:jc w:val="both"/>
        <w:rPr/>
      </w:pPr>
      <w:r>
        <w:rPr>
          <w:rFonts w:eastAsia="Times New Roman" w:cs="Times New Roman"/>
          <w:color w:val="00000A"/>
          <w:kern w:val="0"/>
          <w:sz w:val="24"/>
          <w:szCs w:val="24"/>
          <w:lang w:val="cs-CZ" w:eastAsia="cs-CZ" w:bidi="ar-SA"/>
        </w:rPr>
        <w:t>9</w:t>
      </w:r>
      <w:r>
        <w:rPr>
          <w:szCs w:val="24"/>
        </w:rPr>
        <w:t>. Žák nenosí do školy předměty, které nesouvisí s výukou, cennosti a předměty, které by mohly ohrozit zdraví a bezpečnost jeho nebo jiných osob. Žáci ve škole a na školních akcích nepoužívají mobilní telefony či jiná elektronická zařízení.</w:t>
      </w:r>
    </w:p>
    <w:p>
      <w:pPr>
        <w:pStyle w:val="Normal"/>
        <w:jc w:val="both"/>
        <w:rPr>
          <w:szCs w:val="24"/>
        </w:rPr>
      </w:pPr>
      <w:r>
        <w:rPr>
          <w:szCs w:val="24"/>
        </w:rPr>
      </w:r>
    </w:p>
    <w:p>
      <w:pPr>
        <w:pStyle w:val="Normal"/>
        <w:jc w:val="both"/>
        <w:rPr/>
      </w:pPr>
      <w:r>
        <w:rPr>
          <w:szCs w:val="24"/>
        </w:rPr>
        <w:t>10. Školní řád je pro žáky závazný nejen ve škole, ale i na všech školních akcích.</w:t>
      </w:r>
    </w:p>
    <w:p>
      <w:pPr>
        <w:pStyle w:val="Prosttext1"/>
        <w:jc w:val="both"/>
        <w:rPr>
          <w:rFonts w:ascii="Times New Roman" w:hAnsi="Times New Roman"/>
          <w:color w:val="00000A"/>
          <w:sz w:val="24"/>
          <w:szCs w:val="24"/>
        </w:rPr>
      </w:pPr>
      <w:r>
        <w:rPr>
          <w:rFonts w:ascii="Times New Roman" w:hAnsi="Times New Roman"/>
          <w:color w:val="00000A"/>
          <w:sz w:val="24"/>
          <w:szCs w:val="24"/>
        </w:rPr>
      </w:r>
    </w:p>
    <w:p>
      <w:pPr>
        <w:pStyle w:val="Normal"/>
        <w:jc w:val="both"/>
        <w:rPr/>
      </w:pPr>
      <w:r>
        <w:rPr>
          <w:szCs w:val="24"/>
        </w:rPr>
        <w:t>11. Při porušení povinností stanovených tímto školním řádem lze podle závažnosti porušení žákovi uložit:</w:t>
        <w:br/>
        <w:t>a) napomenutí třídního učitele,</w:t>
      </w:r>
    </w:p>
    <w:p>
      <w:pPr>
        <w:pStyle w:val="Normal"/>
        <w:jc w:val="both"/>
        <w:rPr>
          <w:szCs w:val="24"/>
        </w:rPr>
      </w:pPr>
      <w:r>
        <w:rPr>
          <w:szCs w:val="24"/>
        </w:rPr>
        <w:t>b) důtku třídního učitele,</w:t>
      </w:r>
    </w:p>
    <w:p>
      <w:pPr>
        <w:pStyle w:val="Normal"/>
        <w:jc w:val="both"/>
        <w:rPr>
          <w:szCs w:val="24"/>
        </w:rPr>
      </w:pPr>
      <w:r>
        <w:rPr>
          <w:szCs w:val="24"/>
        </w:rPr>
        <w:t>c) důtku ředitele školy.</w:t>
      </w:r>
    </w:p>
    <w:p>
      <w:pPr>
        <w:pStyle w:val="Tlotextu"/>
        <w:jc w:val="both"/>
        <w:rPr>
          <w:szCs w:val="24"/>
        </w:rPr>
      </w:pPr>
      <w:r>
        <w:rPr>
          <w:szCs w:val="24"/>
        </w:rPr>
        <w:t>Škola neprodleně oznámí uložení napomenutí nebo důtky a jeho důvody prokazatelným způsobem žákovi a jeho zákonnému zástupci a zaznamená je do dokumentace školy.</w:t>
      </w:r>
    </w:p>
    <w:p>
      <w:pPr>
        <w:pStyle w:val="Tlotextu"/>
        <w:jc w:val="both"/>
        <w:rPr>
          <w:szCs w:val="24"/>
        </w:rPr>
      </w:pPr>
      <w:r>
        <w:rPr>
          <w:szCs w:val="24"/>
        </w:rPr>
      </w:r>
    </w:p>
    <w:p>
      <w:pPr>
        <w:pStyle w:val="Tlotextu"/>
        <w:jc w:val="both"/>
        <w:rPr>
          <w:b/>
          <w:b/>
          <w:bCs/>
        </w:rPr>
      </w:pPr>
      <w:r>
        <w:rPr>
          <w:b/>
          <w:bCs/>
          <w:szCs w:val="24"/>
        </w:rPr>
        <w:t>5. Práva pedagogických pracovníků</w:t>
      </w:r>
    </w:p>
    <w:p>
      <w:pPr>
        <w:pStyle w:val="Normal"/>
        <w:jc w:val="both"/>
        <w:rPr>
          <w:szCs w:val="24"/>
        </w:rPr>
      </w:pPr>
      <w:r>
        <w:rPr>
          <w:szCs w:val="24"/>
        </w:rPr>
      </w:r>
    </w:p>
    <w:p>
      <w:pPr>
        <w:pStyle w:val="Normal"/>
        <w:jc w:val="both"/>
        <w:rPr>
          <w:szCs w:val="24"/>
        </w:rPr>
      </w:pPr>
      <w:r>
        <w:rPr>
          <w:szCs w:val="24"/>
        </w:rPr>
        <w:t>Pedagogičtí pracovníci mají při výkonu své pedagogické činnosti právo</w:t>
      </w:r>
    </w:p>
    <w:p>
      <w:pPr>
        <w:pStyle w:val="Normal"/>
        <w:jc w:val="both"/>
        <w:rPr>
          <w:szCs w:val="24"/>
        </w:rPr>
      </w:pPr>
      <w:r>
        <w:rPr>
          <w:szCs w:val="24"/>
        </w:rPr>
        <w:t>a) na zajištění podmínek potřebných pro výkon jejich pedagogické činnosti, zejména na ochranu před fyzickým násilím nebo psychickým nátlakem ze strany dětí, žáků, studentů nebo zákonných zástupců dětí a žáků a dalších osob, které jsou v přímém kontaktu s pedagogickým pracovníkem ve škole,</w:t>
      </w:r>
    </w:p>
    <w:p>
      <w:pPr>
        <w:pStyle w:val="Normal"/>
        <w:jc w:val="both"/>
        <w:rPr>
          <w:szCs w:val="24"/>
        </w:rPr>
      </w:pPr>
      <w:r>
        <w:rPr>
          <w:szCs w:val="24"/>
        </w:rPr>
        <w:t>b) aby nebylo do jejich přímé pedagogické činnosti zasahováno v rozporu s právními předpisy,</w:t>
      </w:r>
    </w:p>
    <w:p>
      <w:pPr>
        <w:pStyle w:val="Normal"/>
        <w:jc w:val="both"/>
        <w:rPr>
          <w:szCs w:val="24"/>
        </w:rPr>
      </w:pPr>
      <w:r>
        <w:rPr>
          <w:szCs w:val="24"/>
        </w:rPr>
        <w:t xml:space="preserve">c) </w:t>
      </w:r>
      <w:r>
        <w:rPr>
          <w:color w:val="000000"/>
          <w:sz w:val="24"/>
          <w:szCs w:val="24"/>
          <w:shd w:fill="FFFFFF" w:val="clear"/>
        </w:rPr>
        <w:t>zadávat žákům domácí úkoly a vyžadovat jejich vypracování při dodržování těchto zásad:</w:t>
      </w:r>
    </w:p>
    <w:p>
      <w:pPr>
        <w:pStyle w:val="ListParagraph"/>
        <w:numPr>
          <w:ilvl w:val="0"/>
          <w:numId w:val="3"/>
        </w:numPr>
        <w:rPr/>
      </w:pPr>
      <w:r>
        <w:rPr>
          <w:color w:val="000000"/>
          <w:shd w:fill="FFFFFF" w:val="clear"/>
        </w:rPr>
        <w:t>vyučující zohledňuje odlišné vzdělávací potřeby jednotlivců,</w:t>
      </w:r>
    </w:p>
    <w:p>
      <w:pPr>
        <w:pStyle w:val="ListParagraph"/>
        <w:numPr>
          <w:ilvl w:val="0"/>
          <w:numId w:val="3"/>
        </w:numPr>
        <w:rPr/>
      </w:pPr>
      <w:r>
        <w:rPr>
          <w:color w:val="000000"/>
          <w:shd w:fill="FFFFFF" w:val="clear"/>
        </w:rPr>
        <w:t>vyučující domácí úkoly vyhodnocuje a poskytuje žákovi zpětnou vazbu o správnosti jeho práce</w:t>
      </w:r>
    </w:p>
    <w:p>
      <w:pPr>
        <w:pStyle w:val="ListParagraph"/>
        <w:numPr>
          <w:ilvl w:val="0"/>
          <w:numId w:val="3"/>
        </w:numPr>
        <w:rPr/>
      </w:pPr>
      <w:r>
        <w:rPr>
          <w:color w:val="000000"/>
          <w:shd w:fill="FFFFFF" w:val="clear"/>
        </w:rPr>
        <w:t>hodnocení domácích úkolů nemá rozhodující vliv na výslednou známku z daného předmětu na vysvědčení,</w:t>
      </w:r>
    </w:p>
    <w:p>
      <w:pPr>
        <w:pStyle w:val="ListParagraph"/>
        <w:numPr>
          <w:ilvl w:val="0"/>
          <w:numId w:val="3"/>
        </w:numPr>
        <w:rPr/>
      </w:pPr>
      <w:r>
        <w:rPr>
          <w:color w:val="000000"/>
          <w:shd w:fill="FFFFFF" w:val="clear"/>
        </w:rPr>
        <w:t>známky za domácí úkoly se nezahrnují do  minimálního počtu známek z jednotlivých předmětů za pololetí</w:t>
      </w:r>
    </w:p>
    <w:p>
      <w:pPr>
        <w:pStyle w:val="ListParagraph"/>
        <w:numPr>
          <w:ilvl w:val="0"/>
          <w:numId w:val="3"/>
        </w:numPr>
        <w:rPr/>
      </w:pPr>
      <w:r>
        <w:rPr>
          <w:color w:val="000000"/>
          <w:shd w:fill="FFFFFF" w:val="clear"/>
        </w:rPr>
        <w:t>h</w:t>
      </w:r>
      <w:r>
        <w:rPr>
          <w:b w:val="false"/>
          <w:bCs w:val="false"/>
          <w:i w:val="false"/>
          <w:iCs w:val="false"/>
          <w:color w:val="000000"/>
          <w:sz w:val="24"/>
          <w:szCs w:val="24"/>
          <w:shd w:fill="FFFFFF" w:val="clear"/>
        </w:rPr>
        <w:t>odnocení musí být motivující, nelze domácí úkoly nebo nevypracované domácí úkoly hodnotit známkou nedostatečná, protože takovéto hodnocení nevypovídá o míře dosažení vzdělávacích cílů</w:t>
      </w:r>
    </w:p>
    <w:p>
      <w:pPr>
        <w:pStyle w:val="Normal"/>
        <w:jc w:val="both"/>
        <w:rPr>
          <w:szCs w:val="24"/>
        </w:rPr>
      </w:pPr>
      <w:r>
        <w:rPr>
          <w:szCs w:val="24"/>
        </w:rPr>
        <w:t>d) volit a být voleni do školské rady,</w:t>
      </w:r>
    </w:p>
    <w:p>
      <w:pPr>
        <w:pStyle w:val="Normal"/>
        <w:jc w:val="both"/>
        <w:rPr/>
      </w:pPr>
      <w:r>
        <w:rPr>
          <w:szCs w:val="24"/>
        </w:rPr>
        <w:t>e) na objektivní hodnocení své pedagogické činnosti.</w:t>
      </w:r>
    </w:p>
    <w:p>
      <w:pPr>
        <w:pStyle w:val="Normal"/>
        <w:jc w:val="both"/>
        <w:rPr>
          <w:szCs w:val="24"/>
        </w:rPr>
      </w:pPr>
      <w:r>
        <w:rPr>
          <w:szCs w:val="24"/>
        </w:rPr>
      </w:r>
    </w:p>
    <w:p>
      <w:pPr>
        <w:pStyle w:val="Normal"/>
        <w:jc w:val="both"/>
        <w:rPr>
          <w:b/>
          <w:b/>
          <w:bCs/>
        </w:rPr>
      </w:pPr>
      <w:r>
        <w:rPr>
          <w:b/>
          <w:bCs/>
          <w:szCs w:val="24"/>
        </w:rPr>
        <w:t xml:space="preserve">6. Povinnosti pedagogických pracovníků </w:t>
      </w:r>
    </w:p>
    <w:p>
      <w:pPr>
        <w:pStyle w:val="Normal"/>
        <w:jc w:val="both"/>
        <w:rPr>
          <w:szCs w:val="24"/>
        </w:rPr>
      </w:pPr>
      <w:r>
        <w:rPr>
          <w:szCs w:val="24"/>
        </w:rPr>
      </w:r>
    </w:p>
    <w:p>
      <w:pPr>
        <w:pStyle w:val="Normal"/>
        <w:jc w:val="both"/>
        <w:rPr>
          <w:szCs w:val="24"/>
        </w:rPr>
      </w:pPr>
      <w:r>
        <w:rPr>
          <w:szCs w:val="24"/>
        </w:rPr>
        <w:t>Pedagogický pracovník je povinen</w:t>
      </w:r>
    </w:p>
    <w:p>
      <w:pPr>
        <w:pStyle w:val="Normal"/>
        <w:jc w:val="both"/>
        <w:rPr>
          <w:szCs w:val="24"/>
        </w:rPr>
      </w:pPr>
      <w:r>
        <w:rPr>
          <w:szCs w:val="24"/>
        </w:rPr>
        <w:t>a) vykonávat pedagogickou činnost v souladu se zásadami a cíli vzdělávání,</w:t>
      </w:r>
    </w:p>
    <w:p>
      <w:pPr>
        <w:pStyle w:val="Normal"/>
        <w:jc w:val="both"/>
        <w:rPr>
          <w:szCs w:val="24"/>
        </w:rPr>
      </w:pPr>
      <w:r>
        <w:rPr>
          <w:szCs w:val="24"/>
        </w:rPr>
        <w:t>b) chránit a respektovat práva dítěte, žáka nebo studenta,</w:t>
      </w:r>
    </w:p>
    <w:p>
      <w:pPr>
        <w:pStyle w:val="Normal"/>
        <w:jc w:val="both"/>
        <w:rPr>
          <w:szCs w:val="24"/>
        </w:rPr>
      </w:pPr>
      <w:r>
        <w:rPr>
          <w:szCs w:val="24"/>
        </w:rPr>
        <w:t xml:space="preserve">c) chránit bezpečí a zdraví dítěte, žáka a studenta a předcházet všem formám rizikového chování ve školách a školských zařízeních včetně šikany; (šikanou se rozumí jakékoliv chování, jehož záměrem je ublížit, ohrozit nebo zastrašovat. Je to cílené a opakované užití fyzických a psychických útoků, včetně zneužívání informačních technologií k znevažování důstojnosti, jedincem nebo skupinou vůči jedinci či skupině žáků, kteří se neumí nebo nemohou bránit) </w:t>
      </w:r>
    </w:p>
    <w:p>
      <w:pPr>
        <w:pStyle w:val="Normal"/>
        <w:jc w:val="both"/>
        <w:rPr>
          <w:szCs w:val="24"/>
        </w:rPr>
      </w:pPr>
      <w:r>
        <w:rPr>
          <w:szCs w:val="24"/>
        </w:rPr>
        <w:t>Projevy šikanování, kterých by se dopouštěl kdokoli vůči komukoli (žáci i dospělí), jsou v prostorách školy a při všech školních akcích a aktivitách přísně zakázány a jsou považovány za vážný přestupek proti školnímu řádu.</w:t>
      </w:r>
    </w:p>
    <w:p>
      <w:pPr>
        <w:pStyle w:val="Normal"/>
        <w:jc w:val="both"/>
        <w:rPr>
          <w:szCs w:val="24"/>
        </w:rPr>
      </w:pPr>
      <w:r>
        <w:rPr>
          <w:szCs w:val="24"/>
        </w:rPr>
        <w:t>d) svým přístupem k výchově a vzdělávání vytvářet pozitivní a bezpečné klima ve školním prostředí a podporovat jeho rozvoj,</w:t>
      </w:r>
    </w:p>
    <w:p>
      <w:pPr>
        <w:pStyle w:val="Normal"/>
        <w:jc w:val="both"/>
        <w:rPr>
          <w:color w:val="00000A"/>
        </w:rPr>
      </w:pPr>
      <w:r>
        <w:rPr>
          <w:color w:val="00000A"/>
          <w:szCs w:val="24"/>
        </w:rPr>
        <w:t>e) ve smyslu evropského nařízení ke GDPR zachovávat mlčenlivost a chránit před zneužitím data, údaje a osobní údaje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pPr>
        <w:pStyle w:val="Normal"/>
        <w:jc w:val="both"/>
        <w:rPr/>
      </w:pPr>
      <w:r>
        <w:rPr>
          <w:szCs w:val="24"/>
        </w:rPr>
        <w:t>f) poskytovat dítěti, žáku nebo zákonnému zástupci nezletilého dítěte nebo žáka informace spojené s výchovou a vzděláváním.</w:t>
      </w:r>
    </w:p>
    <w:p>
      <w:pPr>
        <w:pStyle w:val="Tlotextu"/>
        <w:jc w:val="both"/>
        <w:rPr>
          <w:szCs w:val="24"/>
        </w:rPr>
      </w:pPr>
      <w:r>
        <w:rPr>
          <w:szCs w:val="24"/>
        </w:rPr>
      </w:r>
    </w:p>
    <w:p>
      <w:pPr>
        <w:pStyle w:val="Tlotextu"/>
        <w:jc w:val="both"/>
        <w:rPr>
          <w:szCs w:val="24"/>
        </w:rPr>
      </w:pPr>
      <w:r>
        <w:rPr>
          <w:szCs w:val="24"/>
        </w:rPr>
      </w:r>
    </w:p>
    <w:p>
      <w:pPr>
        <w:pStyle w:val="Normal"/>
        <w:jc w:val="both"/>
        <w:rPr>
          <w:b/>
          <w:b/>
          <w:szCs w:val="24"/>
          <w:u w:val="single"/>
        </w:rPr>
      </w:pPr>
      <w:r>
        <w:rPr>
          <w:b/>
          <w:szCs w:val="24"/>
          <w:u w:val="single"/>
        </w:rPr>
        <w:t>II. Provoz a vnitřní režim školy</w:t>
      </w:r>
    </w:p>
    <w:p>
      <w:pPr>
        <w:pStyle w:val="Normal"/>
        <w:jc w:val="both"/>
        <w:rPr>
          <w:b/>
          <w:b/>
          <w:szCs w:val="24"/>
          <w:u w:val="single"/>
        </w:rPr>
      </w:pPr>
      <w:r>
        <w:rPr>
          <w:b/>
          <w:szCs w:val="24"/>
          <w:u w:val="single"/>
        </w:rPr>
      </w:r>
    </w:p>
    <w:p>
      <w:pPr>
        <w:pStyle w:val="Normal"/>
        <w:jc w:val="both"/>
        <w:rPr>
          <w:b/>
          <w:b/>
          <w:szCs w:val="24"/>
          <w:u w:val="single"/>
        </w:rPr>
      </w:pPr>
      <w:r>
        <w:rPr>
          <w:b/>
          <w:szCs w:val="24"/>
          <w:u w:val="single"/>
        </w:rPr>
        <w:t xml:space="preserve">A. Režim činnosti ve škole </w:t>
      </w:r>
    </w:p>
    <w:p>
      <w:pPr>
        <w:pStyle w:val="Normal"/>
        <w:jc w:val="both"/>
        <w:rPr/>
      </w:pPr>
      <w:r>
        <w:rPr>
          <w:szCs w:val="24"/>
        </w:rPr>
        <w:t>1. Vyučování začíná v 8.00 hodin, vyučování výjimečně zařazené na dřívější dobu nesmí začínat dříve než v 7 hodin. Vyučování probíhá podle časového rozvržení vyučovacích hodin a přestávek dle následujícího rozpisu:</w:t>
      </w:r>
    </w:p>
    <w:p>
      <w:pPr>
        <w:pStyle w:val="Normal"/>
        <w:tabs>
          <w:tab w:val="clear" w:pos="708"/>
          <w:tab w:val="left" w:pos="5655" w:leader="none"/>
        </w:tabs>
        <w:jc w:val="both"/>
        <w:rPr/>
      </w:pPr>
      <w:r>
        <w:rPr>
          <w:szCs w:val="24"/>
        </w:rPr>
        <w:t>1</w:t>
      </w:r>
      <w:bookmarkStart w:id="2" w:name="__DdeLink__8244_557753359"/>
      <w:r>
        <w:rPr>
          <w:szCs w:val="24"/>
        </w:rPr>
        <w:t>. vyučovací hodina</w:t>
      </w:r>
      <w:bookmarkEnd w:id="2"/>
      <w:r>
        <w:rPr>
          <w:szCs w:val="24"/>
        </w:rPr>
        <w:tab/>
        <w:t>8.00 –   8.45</w:t>
      </w:r>
    </w:p>
    <w:p>
      <w:pPr>
        <w:pStyle w:val="Normal"/>
        <w:tabs>
          <w:tab w:val="clear" w:pos="708"/>
          <w:tab w:val="left" w:pos="5655" w:leader="none"/>
        </w:tabs>
        <w:jc w:val="both"/>
        <w:rPr/>
      </w:pPr>
      <w:r>
        <w:rPr>
          <w:szCs w:val="24"/>
        </w:rPr>
        <w:t>2. vyučovací hodina</w:t>
        <w:tab/>
        <w:t>8.55 –   9.40</w:t>
      </w:r>
    </w:p>
    <w:p>
      <w:pPr>
        <w:pStyle w:val="Normal"/>
        <w:tabs>
          <w:tab w:val="clear" w:pos="708"/>
          <w:tab w:val="left" w:pos="5550" w:leader="none"/>
        </w:tabs>
        <w:jc w:val="both"/>
        <w:rPr/>
      </w:pPr>
      <w:r>
        <w:rPr>
          <w:szCs w:val="24"/>
        </w:rPr>
        <w:t>3. vyučovací hodina</w:t>
        <w:tab/>
        <w:t>10.00 – 10.45</w:t>
      </w:r>
    </w:p>
    <w:p>
      <w:pPr>
        <w:pStyle w:val="Normal"/>
        <w:tabs>
          <w:tab w:val="clear" w:pos="708"/>
          <w:tab w:val="left" w:pos="5550" w:leader="none"/>
        </w:tabs>
        <w:jc w:val="both"/>
        <w:rPr/>
      </w:pPr>
      <w:r>
        <w:rPr>
          <w:szCs w:val="24"/>
        </w:rPr>
        <w:t>4. vyučovací hodina</w:t>
        <w:tab/>
        <w:t>10.55 – 11.40</w:t>
      </w:r>
    </w:p>
    <w:p>
      <w:pPr>
        <w:pStyle w:val="Normal"/>
        <w:tabs>
          <w:tab w:val="clear" w:pos="708"/>
          <w:tab w:val="left" w:pos="5550" w:leader="none"/>
        </w:tabs>
        <w:jc w:val="both"/>
        <w:rPr/>
      </w:pPr>
      <w:r>
        <w:rPr>
          <w:szCs w:val="24"/>
        </w:rPr>
        <w:t>5. vyučovací hodina</w:t>
        <w:tab/>
        <w:t>11.50 – 12.35</w:t>
      </w:r>
    </w:p>
    <w:p>
      <w:pPr>
        <w:pStyle w:val="Normal"/>
        <w:tabs>
          <w:tab w:val="clear" w:pos="708"/>
          <w:tab w:val="left" w:pos="5550" w:leader="none"/>
        </w:tabs>
        <w:jc w:val="both"/>
        <w:rPr/>
      </w:pPr>
      <w:r>
        <w:rPr>
          <w:szCs w:val="24"/>
        </w:rPr>
        <w:t>6. vyučovací hodina</w:t>
        <w:tab/>
        <w:t>12.45 – 13.30</w:t>
      </w:r>
    </w:p>
    <w:p>
      <w:pPr>
        <w:pStyle w:val="Normal"/>
        <w:tabs>
          <w:tab w:val="clear" w:pos="708"/>
          <w:tab w:val="left" w:pos="5550" w:leader="none"/>
        </w:tabs>
        <w:jc w:val="both"/>
        <w:rPr/>
      </w:pPr>
      <w:r>
        <w:rPr/>
        <w:t xml:space="preserve">V případě odpoledního vyučování je po </w:t>
      </w:r>
      <w:r>
        <w:rPr/>
        <w:t>6</w:t>
      </w:r>
      <w:r>
        <w:rPr/>
        <w:t>. vyučovací hodině polední přestávka – oběd od 1</w:t>
      </w:r>
      <w:r>
        <w:rPr/>
        <w:t>3</w:t>
      </w:r>
      <w:r>
        <w:rPr/>
        <w:t>.3</w:t>
      </w:r>
      <w:r>
        <w:rPr/>
        <w:t>0</w:t>
      </w:r>
      <w:r>
        <w:rPr/>
        <w:t xml:space="preserve"> do 1</w:t>
      </w:r>
      <w:r>
        <w:rPr/>
        <w:t>4</w:t>
      </w:r>
      <w:r>
        <w:rPr/>
        <w:t>.0</w:t>
      </w:r>
      <w:r>
        <w:rPr/>
        <w:t>0</w:t>
      </w:r>
      <w:r>
        <w:rPr/>
        <w:t xml:space="preserve"> a následuje odpolední vyučování:</w:t>
      </w:r>
    </w:p>
    <w:p>
      <w:pPr>
        <w:pStyle w:val="Normal"/>
        <w:tabs>
          <w:tab w:val="clear" w:pos="708"/>
          <w:tab w:val="left" w:pos="5550" w:leader="none"/>
        </w:tabs>
        <w:jc w:val="both"/>
        <w:rPr/>
      </w:pPr>
      <w:r>
        <w:rPr>
          <w:szCs w:val="24"/>
        </w:rPr>
        <w:t>7. vyučovací hodina</w:t>
        <w:tab/>
        <w:t>1</w:t>
      </w:r>
      <w:r>
        <w:rPr>
          <w:szCs w:val="24"/>
        </w:rPr>
        <w:t>4</w:t>
      </w:r>
      <w:r>
        <w:rPr>
          <w:szCs w:val="24"/>
        </w:rPr>
        <w:t>.0</w:t>
      </w:r>
      <w:r>
        <w:rPr>
          <w:szCs w:val="24"/>
        </w:rPr>
        <w:t>0</w:t>
      </w:r>
      <w:r>
        <w:rPr>
          <w:szCs w:val="24"/>
        </w:rPr>
        <w:t xml:space="preserve"> – 1</w:t>
      </w:r>
      <w:r>
        <w:rPr>
          <w:szCs w:val="24"/>
        </w:rPr>
        <w:t>4</w:t>
      </w:r>
      <w:r>
        <w:rPr>
          <w:szCs w:val="24"/>
        </w:rPr>
        <w:t>.</w:t>
      </w:r>
      <w:r>
        <w:rPr>
          <w:szCs w:val="24"/>
        </w:rPr>
        <w:t>4</w:t>
      </w:r>
      <w:r>
        <w:rPr>
          <w:szCs w:val="24"/>
        </w:rPr>
        <w:t>5</w:t>
      </w:r>
    </w:p>
    <w:p>
      <w:pPr>
        <w:pStyle w:val="Normal"/>
        <w:tabs>
          <w:tab w:val="clear" w:pos="708"/>
          <w:tab w:val="left" w:pos="5550" w:leader="none"/>
        </w:tabs>
        <w:jc w:val="both"/>
        <w:rPr/>
      </w:pPr>
      <w:r>
        <w:rPr>
          <w:szCs w:val="24"/>
        </w:rPr>
        <w:t>8. vyučovací hodina</w:t>
        <w:tab/>
        <w:t>1</w:t>
      </w:r>
      <w:r>
        <w:rPr>
          <w:szCs w:val="24"/>
        </w:rPr>
        <w:t>4</w:t>
      </w:r>
      <w:r>
        <w:rPr>
          <w:szCs w:val="24"/>
        </w:rPr>
        <w:t>.5</w:t>
      </w:r>
      <w:r>
        <w:rPr>
          <w:szCs w:val="24"/>
        </w:rPr>
        <w:t>0</w:t>
      </w:r>
      <w:r>
        <w:rPr>
          <w:szCs w:val="24"/>
        </w:rPr>
        <w:t xml:space="preserve"> – 1</w:t>
      </w:r>
      <w:r>
        <w:rPr>
          <w:szCs w:val="24"/>
        </w:rPr>
        <w:t>5</w:t>
      </w:r>
      <w:r>
        <w:rPr>
          <w:szCs w:val="24"/>
        </w:rPr>
        <w:t>.</w:t>
      </w:r>
      <w:r>
        <w:rPr>
          <w:szCs w:val="24"/>
        </w:rPr>
        <w:t>35</w:t>
      </w:r>
    </w:p>
    <w:p>
      <w:pPr>
        <w:pStyle w:val="Normal"/>
        <w:jc w:val="both"/>
        <w:rPr/>
      </w:pPr>
      <w:r>
        <w:rPr>
          <w:szCs w:val="24"/>
        </w:rPr>
        <w:t>Vyučovací hodina trvá 45 minut. V odůvodněných případech lze vyučovací hodiny dělit a spojovat, v tomto případě je odlišná doba ukončení vyučování oznámena rodičům.</w:t>
      </w:r>
    </w:p>
    <w:p>
      <w:pPr>
        <w:pStyle w:val="Normal"/>
        <w:jc w:val="both"/>
        <w:rPr>
          <w:szCs w:val="24"/>
        </w:rPr>
      </w:pPr>
      <w:r>
        <w:rPr>
          <w:szCs w:val="24"/>
        </w:rPr>
      </w:r>
    </w:p>
    <w:p>
      <w:pPr>
        <w:pStyle w:val="Normal"/>
        <w:jc w:val="both"/>
        <w:rPr/>
      </w:pPr>
      <w:r>
        <w:rPr>
          <w:szCs w:val="24"/>
        </w:rPr>
        <w:t xml:space="preserve">2. Školní budova se pro žáky otevírá v 7.40 hodin. Žákům je umožněn vstup do budovy 20 minut před začátkem dopoledního vyučování a pobyt v budově školy mezi dopoledním a odpoledním vyučováním. V jinou dobu vstupují žáci do školy pouze na vyzvání zaměstnanců školy, kteří nad nimi zajišťují pedagogický dohled. Dohled nad žáky je zajištěn po celou dobu jejich pobytu ve školní budově, přehled dohledů je vyvěšen na všech úsecích, kde dohled probíhá.    </w:t>
      </w:r>
    </w:p>
    <w:p>
      <w:pPr>
        <w:pStyle w:val="Zkladntext21"/>
        <w:jc w:val="both"/>
        <w:rPr>
          <w:b w:val="false"/>
          <w:b w:val="false"/>
          <w:color w:val="00000A"/>
          <w:szCs w:val="24"/>
        </w:rPr>
      </w:pPr>
      <w:r>
        <w:rPr>
          <w:b w:val="false"/>
          <w:color w:val="00000A"/>
          <w:szCs w:val="24"/>
        </w:rPr>
      </w:r>
    </w:p>
    <w:p>
      <w:pPr>
        <w:pStyle w:val="Normal"/>
        <w:jc w:val="both"/>
        <w:rPr/>
      </w:pPr>
      <w:r>
        <w:rPr>
          <w:szCs w:val="24"/>
        </w:rPr>
        <w:t xml:space="preserve">3. Po příchodu do budovy si žáci odkládají obuv a svršky na místa k tomu určená - v šatnách a ihned odcházejí do učeben. V průběhu vyučování je žákům vstup do šaten povolen pouze se svolením vyučujícího.      </w:t>
      </w:r>
    </w:p>
    <w:p>
      <w:pPr>
        <w:pStyle w:val="Normal"/>
        <w:jc w:val="both"/>
        <w:rPr>
          <w:szCs w:val="24"/>
        </w:rPr>
      </w:pPr>
      <w:r>
        <w:rPr>
          <w:szCs w:val="24"/>
        </w:rPr>
      </w:r>
    </w:p>
    <w:p>
      <w:pPr>
        <w:pStyle w:val="Normal"/>
        <w:jc w:val="both"/>
        <w:rPr/>
      </w:pPr>
      <w:r>
        <w:rPr>
          <w:szCs w:val="24"/>
        </w:rPr>
        <w:t xml:space="preserve">4. Při organizaci výuky jinak než ve vyučovacích hodinách stanoví zařazení a délku přestávek pedagog pověřený vedením akce podle charakteru činnosti a s přihlédnutím k základním fyziologickým potřebám žáků. </w:t>
      </w:r>
    </w:p>
    <w:p>
      <w:pPr>
        <w:pStyle w:val="Normal"/>
        <w:jc w:val="both"/>
        <w:rPr>
          <w:szCs w:val="24"/>
        </w:rPr>
      </w:pPr>
      <w:r>
        <w:rPr>
          <w:szCs w:val="24"/>
        </w:rPr>
      </w:r>
    </w:p>
    <w:p>
      <w:pPr>
        <w:pStyle w:val="Normal"/>
        <w:jc w:val="both"/>
        <w:rPr/>
      </w:pPr>
      <w:r>
        <w:rPr>
          <w:szCs w:val="24"/>
        </w:rPr>
        <w:t>5. Bezpečnost a ochranu zdraví žáků ve škole zajišťuje škola svými zaměstnanci, pedagogickými i nepedagogickými. Zaměstnance, který není pedagogickým pracovníkem, může ředitel školy k zajištění bezpečnosti a ochrany zdraví žáků určit pouze, pokud je zletilý a způsobilý k právním úkonům.</w:t>
      </w:r>
    </w:p>
    <w:p>
      <w:pPr>
        <w:pStyle w:val="Normal"/>
        <w:jc w:val="both"/>
        <w:rPr>
          <w:szCs w:val="24"/>
        </w:rPr>
      </w:pPr>
      <w:r>
        <w:rPr>
          <w:szCs w:val="24"/>
        </w:rPr>
      </w:r>
    </w:p>
    <w:p>
      <w:pPr>
        <w:pStyle w:val="Normal"/>
        <w:jc w:val="both"/>
        <w:rPr/>
      </w:pPr>
      <w:r>
        <w:rPr>
          <w:szCs w:val="24"/>
        </w:rPr>
        <w:t>6. Při výuce některých předmětů jsou vytvářeny skupiny žáků ze stejných nebo různých ročníků nebo spojovány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pPr>
        <w:pStyle w:val="Normal"/>
        <w:jc w:val="both"/>
        <w:rPr>
          <w:szCs w:val="24"/>
        </w:rPr>
      </w:pPr>
      <w:r>
        <w:rPr>
          <w:szCs w:val="24"/>
        </w:rPr>
      </w:r>
    </w:p>
    <w:p>
      <w:pPr>
        <w:pStyle w:val="Normal"/>
        <w:jc w:val="both"/>
        <w:rPr/>
      </w:pPr>
      <w:r>
        <w:rPr>
          <w:szCs w:val="24"/>
        </w:rPr>
        <w:t xml:space="preserve">8. Škola vede evidenci úrazů dětí a žáků. </w:t>
      </w:r>
    </w:p>
    <w:p>
      <w:pPr>
        <w:pStyle w:val="Normal"/>
        <w:jc w:val="both"/>
        <w:rPr>
          <w:szCs w:val="24"/>
        </w:rPr>
      </w:pPr>
      <w:r>
        <w:rPr>
          <w:szCs w:val="24"/>
        </w:rPr>
      </w:r>
    </w:p>
    <w:p>
      <w:pPr>
        <w:pStyle w:val="Normal"/>
        <w:jc w:val="both"/>
        <w:rPr/>
      </w:pPr>
      <w:r>
        <w:rPr>
          <w:szCs w:val="24"/>
        </w:rPr>
        <w:t xml:space="preserve">9. O všech přestávkách je umožněn pohyb žáků mimo třídu na stejném patře, kde se nachází jejich třída.   </w:t>
      </w:r>
    </w:p>
    <w:p>
      <w:pPr>
        <w:pStyle w:val="Normal"/>
        <w:jc w:val="both"/>
        <w:rPr>
          <w:szCs w:val="24"/>
        </w:rPr>
      </w:pPr>
      <w:r>
        <w:rPr>
          <w:szCs w:val="24"/>
        </w:rPr>
      </w:r>
    </w:p>
    <w:p>
      <w:pPr>
        <w:pStyle w:val="Normal"/>
        <w:jc w:val="both"/>
        <w:rPr/>
      </w:pPr>
      <w:r>
        <w:rPr>
          <w:szCs w:val="24"/>
        </w:rPr>
        <w:t>10. V období školního vyučování může ředitel školy ze závažných důvodů, zejména organizačních a technických, vyhlásit pro žáky nejvýše 5 volných dnů ve školním roce.</w:t>
      </w:r>
    </w:p>
    <w:p>
      <w:pPr>
        <w:pStyle w:val="Normal"/>
        <w:jc w:val="both"/>
        <w:rPr>
          <w:szCs w:val="24"/>
        </w:rPr>
      </w:pPr>
      <w:r>
        <w:rPr>
          <w:szCs w:val="24"/>
        </w:rPr>
      </w:r>
    </w:p>
    <w:p>
      <w:pPr>
        <w:pStyle w:val="Normal"/>
        <w:jc w:val="both"/>
        <w:rPr>
          <w:szCs w:val="24"/>
        </w:rPr>
      </w:pPr>
      <w:r>
        <w:rPr>
          <w:szCs w:val="24"/>
        </w:rPr>
      </w:r>
    </w:p>
    <w:p>
      <w:pPr>
        <w:pStyle w:val="Normal"/>
        <w:jc w:val="both"/>
        <w:rPr>
          <w:b/>
          <w:b/>
          <w:szCs w:val="24"/>
          <w:u w:val="single"/>
        </w:rPr>
      </w:pPr>
      <w:r>
        <w:rPr>
          <w:b/>
          <w:szCs w:val="24"/>
          <w:u w:val="single"/>
        </w:rPr>
        <w:t>B. Režim při akcích mimo školu</w:t>
      </w:r>
    </w:p>
    <w:p>
      <w:pPr>
        <w:pStyle w:val="Normal"/>
        <w:jc w:val="both"/>
        <w:rPr>
          <w:szCs w:val="24"/>
        </w:rPr>
      </w:pPr>
      <w:r>
        <w:rPr>
          <w:szCs w:val="24"/>
        </w:rPr>
        <w:br/>
        <w:t xml:space="preserve">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 </w:t>
      </w:r>
    </w:p>
    <w:p>
      <w:pPr>
        <w:pStyle w:val="Normal"/>
        <w:jc w:val="both"/>
        <w:rPr>
          <w:szCs w:val="24"/>
        </w:rPr>
      </w:pPr>
      <w:r>
        <w:rPr>
          <w:szCs w:val="24"/>
        </w:rPr>
      </w:r>
    </w:p>
    <w:p>
      <w:pPr>
        <w:pStyle w:val="Zkladntext21"/>
        <w:jc w:val="both"/>
        <w:rPr>
          <w:b w:val="false"/>
          <w:b w:val="false"/>
          <w:color w:val="00000A"/>
          <w:szCs w:val="24"/>
        </w:rPr>
      </w:pPr>
      <w:r>
        <w:rPr>
          <w:b w:val="false"/>
          <w:color w:val="00000A"/>
          <w:szCs w:val="24"/>
        </w:rPr>
        <w:t xml:space="preserve">2. Při organizaci výuky při akcích souvisejících s výchovně vzdělávací činností školy mimo místo, kde se uskutečňuje vzdělávání, stanoví zařazení a délku přestávek pedagog pověřeným vedením akce, podle charakteru činnosti a s přihlédnutím k základním fyziologickým potřebám žáků. </w:t>
      </w:r>
    </w:p>
    <w:p>
      <w:pPr>
        <w:pStyle w:val="Normal"/>
        <w:jc w:val="both"/>
        <w:rPr>
          <w:szCs w:val="24"/>
        </w:rPr>
      </w:pPr>
      <w:r>
        <w:rPr>
          <w:szCs w:val="24"/>
        </w:rPr>
      </w:r>
    </w:p>
    <w:p>
      <w:pPr>
        <w:pStyle w:val="Normal"/>
        <w:jc w:val="both"/>
        <w:rPr>
          <w:szCs w:val="24"/>
        </w:rPr>
      </w:pPr>
      <w:r>
        <w:rPr>
          <w:szCs w:val="24"/>
        </w:rPr>
        <w:t>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 školy. Škola pro plánování takovýchto akcí stanoví tato pravidla – každou plánovanou akci mimo budovu školy předem projedná organizující pedagog s vedením školy zejména s ohledem na zajištění BOZP. Akce se považuje za schválenou uvedením v týdenním plánu práce školy, kde zároveň s časovým rozpisem uvede ředitel školy jména doprovázejících osob.</w:t>
      </w:r>
    </w:p>
    <w:p>
      <w:pPr>
        <w:pStyle w:val="Normal"/>
        <w:jc w:val="both"/>
        <w:rPr>
          <w:szCs w:val="24"/>
        </w:rPr>
      </w:pPr>
      <w:r>
        <w:rPr>
          <w:szCs w:val="24"/>
        </w:rPr>
      </w:r>
    </w:p>
    <w:p>
      <w:pPr>
        <w:pStyle w:val="Normal"/>
        <w:jc w:val="both"/>
        <w:rPr/>
      </w:pPr>
      <w:r>
        <w:rPr>
          <w:szCs w:val="24"/>
        </w:rPr>
        <w:t xml:space="preserve">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w:t>
      </w:r>
      <w:r>
        <w:rPr>
          <w:b w:val="false"/>
          <w:bCs w:val="false"/>
          <w:szCs w:val="24"/>
        </w:rPr>
        <w:t>2 dny</w:t>
      </w:r>
      <w:r>
        <w:rPr>
          <w:b/>
          <w:szCs w:val="24"/>
        </w:rPr>
        <w:t xml:space="preserve"> </w:t>
      </w:r>
      <w:r>
        <w:rPr>
          <w:szCs w:val="24"/>
        </w:rPr>
        <w:t>předem zákonným zástupcům žáků a to zápisem do žákovské knížky, nebo jinou písemnou informací.</w:t>
      </w:r>
    </w:p>
    <w:p>
      <w:pPr>
        <w:pStyle w:val="Normal"/>
        <w:jc w:val="both"/>
        <w:rPr>
          <w:szCs w:val="24"/>
        </w:rPr>
      </w:pPr>
      <w:r>
        <w:rPr>
          <w:szCs w:val="24"/>
        </w:rPr>
      </w:r>
    </w:p>
    <w:p>
      <w:pPr>
        <w:pStyle w:val="Normal"/>
        <w:jc w:val="both"/>
        <w:rPr/>
      </w:pPr>
      <w:r>
        <w:rPr>
          <w:szCs w:val="24"/>
        </w:rPr>
        <w:t xml:space="preserve">5. Při přecházení žáků na místa vyučování či jiných akcí mimo budovu školy se žáci řídí pravidly silničního provozu a pokyny doprovázejících osob. Před takovýmito akcemi doprovázející učitel žáky prokazatelně poučí o bezpečnosti. Pro společné zájezdy tříd, lyžařské kursy, školy v přírodě platí zvláštní bezpečnostní předpisy, se kterými jsou žáci předem seznámeni. Při pobytu v ubytovacích zařízeních se účastníci akce řídí vnitřním řádem tohoto zařízení.      </w:t>
      </w:r>
    </w:p>
    <w:p>
      <w:pPr>
        <w:pStyle w:val="Normal"/>
        <w:jc w:val="both"/>
        <w:rPr>
          <w:szCs w:val="24"/>
        </w:rPr>
      </w:pPr>
      <w:r>
        <w:rPr>
          <w:szCs w:val="24"/>
        </w:rPr>
      </w:r>
    </w:p>
    <w:p>
      <w:pPr>
        <w:pStyle w:val="Normal"/>
        <w:jc w:val="both"/>
        <w:rPr/>
      </w:pPr>
      <w:r>
        <w:rPr>
          <w:szCs w:val="24"/>
        </w:rPr>
        <w:t>6. Součástí vzdělávání mohou být také další aktivity, uvedené ve školním vzdělávacím programu, jako bruslení, turistické, cyklistické a jiné kurzy, sportovní soustředění, zahraniční akce apod.</w:t>
      </w:r>
    </w:p>
    <w:p>
      <w:pPr>
        <w:pStyle w:val="Normal"/>
        <w:jc w:val="both"/>
        <w:rPr>
          <w:szCs w:val="24"/>
        </w:rPr>
      </w:pPr>
      <w:r>
        <w:rPr>
          <w:szCs w:val="24"/>
        </w:rPr>
      </w:r>
    </w:p>
    <w:p>
      <w:pPr>
        <w:pStyle w:val="Normal"/>
        <w:jc w:val="both"/>
        <w:rPr/>
      </w:pPr>
      <w:r>
        <w:rPr>
          <w:szCs w:val="24"/>
        </w:rPr>
        <w:t xml:space="preserve">7. Chování žáka na mimoškolních akcích je součástí celkového hodnocení žáka včetně hodnocení na vysvědčení. </w:t>
      </w:r>
    </w:p>
    <w:p>
      <w:pPr>
        <w:pStyle w:val="Normal"/>
        <w:jc w:val="both"/>
        <w:rPr>
          <w:szCs w:val="24"/>
        </w:rPr>
      </w:pPr>
      <w:r>
        <w:rPr>
          <w:szCs w:val="24"/>
        </w:rPr>
      </w:r>
    </w:p>
    <w:p>
      <w:pPr>
        <w:pStyle w:val="Normal"/>
        <w:jc w:val="both"/>
        <w:rPr/>
      </w:pPr>
      <w:r>
        <w:rPr>
          <w:szCs w:val="24"/>
        </w:rPr>
        <w:t>8. Při zapojení školy do soutěží bezpečnost a ochranu zdraví žáků po dobu dopravy na soutěže a ze soutěží zajišťuje vysílající škola, pokud se se zákonným zástupcem žáka nedohodne jinak. V průběhu soutěže zajišťuje bezpečnost a ochranu zdraví žáků organizátor.</w:t>
      </w:r>
    </w:p>
    <w:p>
      <w:pPr>
        <w:pStyle w:val="Normal"/>
        <w:jc w:val="both"/>
        <w:rPr>
          <w:szCs w:val="24"/>
        </w:rPr>
      </w:pPr>
      <w:r>
        <w:rPr>
          <w:szCs w:val="24"/>
        </w:rPr>
      </w:r>
    </w:p>
    <w:p>
      <w:pPr>
        <w:pStyle w:val="Normal"/>
        <w:jc w:val="both"/>
        <w:rPr>
          <w:szCs w:val="24"/>
        </w:rPr>
      </w:pPr>
      <w:r>
        <w:rPr>
          <w:szCs w:val="24"/>
        </w:rPr>
      </w:r>
    </w:p>
    <w:p>
      <w:pPr>
        <w:pStyle w:val="Normal"/>
        <w:jc w:val="both"/>
        <w:rPr>
          <w:b/>
          <w:b/>
          <w:szCs w:val="24"/>
          <w:u w:val="single"/>
        </w:rPr>
      </w:pPr>
      <w:r>
        <w:rPr>
          <w:b/>
          <w:szCs w:val="24"/>
          <w:u w:val="single"/>
        </w:rPr>
        <w:t>C. Docházka do školy</w:t>
      </w:r>
    </w:p>
    <w:p>
      <w:pPr>
        <w:pStyle w:val="Normal"/>
        <w:jc w:val="both"/>
        <w:rPr>
          <w:szCs w:val="24"/>
        </w:rPr>
      </w:pPr>
      <w:r>
        <w:rPr>
          <w:szCs w:val="24"/>
        </w:rPr>
      </w:r>
    </w:p>
    <w:p>
      <w:pPr>
        <w:pStyle w:val="Normal"/>
        <w:jc w:val="both"/>
        <w:rPr/>
      </w:pPr>
      <w:r>
        <w:rPr>
          <w:szCs w:val="24"/>
        </w:rPr>
        <w:t xml:space="preserve">1. Zákonný zástupce žáka je povinen doložit důvody nepřítomnosti žáka ve vyučování nejpozději do 3 kalendářních dnů od počátku nepřítomnosti žáka - písemně nebo telefonicky a po návratu žáka do školy písemně na omluvném listu nebo v elektronické žákovské knížce. Omluvu podepisuje jeden ze zákonných zástupců žáka. Žák musí být omluven bez zbytečného odkladu po návratu do školy, nejpozději do 2 </w:t>
      </w:r>
      <w:r>
        <w:rPr>
          <w:rFonts w:eastAsia="Times New Roman" w:cs="Times New Roman"/>
          <w:color w:val="00000A"/>
          <w:kern w:val="0"/>
          <w:sz w:val="24"/>
          <w:szCs w:val="24"/>
          <w:lang w:val="cs-CZ" w:eastAsia="cs-CZ" w:bidi="ar-SA"/>
        </w:rPr>
        <w:t>pracovních</w:t>
      </w:r>
      <w:r>
        <w:rPr>
          <w:szCs w:val="24"/>
        </w:rPr>
        <w:t xml:space="preserve"> dnů. Absenci žáka omlouvají zákonní zástupci žáka. Z jedné vyučovací hodiny uvolňuje příslušný vyučující, na dva dny uvolňuje třídní učitel, na delší dobu ředitel školy na základě písemné žádosti zákonného zástupce.</w:t>
      </w:r>
    </w:p>
    <w:p>
      <w:pPr>
        <w:pStyle w:val="Normal"/>
        <w:jc w:val="both"/>
        <w:rPr>
          <w:szCs w:val="24"/>
        </w:rPr>
      </w:pPr>
      <w:r>
        <w:rPr>
          <w:szCs w:val="24"/>
        </w:rPr>
      </w:r>
    </w:p>
    <w:p>
      <w:pPr>
        <w:pStyle w:val="Normal"/>
        <w:jc w:val="both"/>
        <w:rPr/>
      </w:pPr>
      <w:r>
        <w:rPr>
          <w:szCs w:val="24"/>
        </w:rPr>
        <w:t>2. Odchod žáka z vyučování před jeho ukončením je možný pouze na základě písemné omluvy rodičů, kterou žák předloží vyučujícímu v tomto znění:</w:t>
      </w:r>
    </w:p>
    <w:p>
      <w:pPr>
        <w:pStyle w:val="Normal"/>
        <w:jc w:val="both"/>
        <w:rPr/>
      </w:pPr>
      <w:r>
        <w:rPr>
          <w:szCs w:val="24"/>
        </w:rPr>
        <w:t>Žádám o uvolnění syna/dcery, žáka/žákyně třídy z vyučování dne, v čase od - do. Od této chvíle přebírám za své dítě plnou odpovědnost. Půjde – nepůjde sám/sama. Datum, podpis zákonného zástupce.</w:t>
      </w:r>
    </w:p>
    <w:p>
      <w:pPr>
        <w:pStyle w:val="Normal"/>
        <w:jc w:val="both"/>
        <w:rPr>
          <w:szCs w:val="24"/>
        </w:rPr>
      </w:pPr>
      <w:r>
        <w:rPr>
          <w:szCs w:val="24"/>
        </w:rPr>
      </w:r>
    </w:p>
    <w:p>
      <w:pPr>
        <w:pStyle w:val="Normal"/>
        <w:jc w:val="both"/>
        <w:rPr>
          <w:szCs w:val="24"/>
        </w:rPr>
      </w:pPr>
      <w:r>
        <w:rPr>
          <w:szCs w:val="24"/>
        </w:rPr>
        <w:t>3. Ředitel školy může ze zdravotních nebo jiných závažných důvodů uvolnit žáka na žádost jeho zákonného zástupce zcela nebo zčásti z vyučování některého předmětu; zároveň určí náhradní způsob vzdělávání žáka v době vyučování tohoto předmětu.</w:t>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Prosttext1"/>
        <w:jc w:val="both"/>
        <w:rPr>
          <w:rFonts w:ascii="Times New Roman" w:hAnsi="Times New Roman"/>
          <w:b/>
          <w:b/>
          <w:color w:val="00000A"/>
          <w:sz w:val="24"/>
          <w:szCs w:val="24"/>
          <w:u w:val="single"/>
        </w:rPr>
      </w:pPr>
      <w:r>
        <w:rPr>
          <w:rFonts w:ascii="Times New Roman" w:hAnsi="Times New Roman"/>
          <w:b/>
          <w:color w:val="00000A"/>
          <w:sz w:val="24"/>
          <w:szCs w:val="24"/>
          <w:u w:val="single"/>
        </w:rPr>
        <w:t>III. Podmínky zajištění bezpečnosti a ochrany zdraví dětí a jejich ochrany před sociálně patologickými jevy a před projevy diskriminace, nepřátelství nebo násilí</w:t>
      </w:r>
    </w:p>
    <w:p>
      <w:pPr>
        <w:pStyle w:val="Normal"/>
        <w:jc w:val="both"/>
        <w:rPr>
          <w:szCs w:val="24"/>
        </w:rPr>
      </w:pPr>
      <w:r>
        <w:rPr>
          <w:szCs w:val="24"/>
        </w:rPr>
      </w:r>
    </w:p>
    <w:p>
      <w:pPr>
        <w:pStyle w:val="Normal"/>
        <w:jc w:val="both"/>
        <w:rPr>
          <w:szCs w:val="24"/>
        </w:rPr>
      </w:pPr>
      <w:r>
        <w:rPr>
          <w:szCs w:val="24"/>
        </w:rPr>
        <w:t xml:space="preserve">1. Všichni žáci se chovají při pobytu ve škole i mimo školu tak, aby neohrozili zdraví a majetek svůj ani jiných osob.   </w:t>
      </w:r>
    </w:p>
    <w:p>
      <w:pPr>
        <w:pStyle w:val="Normal"/>
        <w:jc w:val="both"/>
        <w:rPr>
          <w:szCs w:val="24"/>
        </w:rPr>
      </w:pPr>
      <w:r>
        <w:rPr>
          <w:szCs w:val="24"/>
        </w:rPr>
      </w:r>
    </w:p>
    <w:p>
      <w:pPr>
        <w:pStyle w:val="Normal"/>
        <w:jc w:val="both"/>
        <w:rPr/>
      </w:pPr>
      <w:r>
        <w:rPr>
          <w:szCs w:val="24"/>
        </w:rPr>
        <w:t xml:space="preserve">2. Žákům není povoleno v době mimo vyučování zdržovat se v prostorách školy, pokud nad nimi není vykonáván dohled způsobilou osobou.       </w:t>
      </w:r>
    </w:p>
    <w:p>
      <w:pPr>
        <w:pStyle w:val="Normal"/>
        <w:jc w:val="both"/>
        <w:rPr>
          <w:szCs w:val="24"/>
        </w:rPr>
      </w:pPr>
      <w:r>
        <w:rPr>
          <w:szCs w:val="24"/>
        </w:rPr>
      </w:r>
    </w:p>
    <w:p>
      <w:pPr>
        <w:pStyle w:val="Normal"/>
        <w:jc w:val="both"/>
        <w:rPr>
          <w:szCs w:val="24"/>
        </w:rPr>
      </w:pPr>
      <w:r>
        <w:rPr>
          <w:szCs w:val="24"/>
        </w:rPr>
        <w:t>3. Každý úraz, poranění či nehodu, k níž dojde během pobytu žáků ve školní budově nebo mimo budovu při akci pořádané školou, žáci hlásí ihned vyučujícímu, nebo pedagogickému dohledu.</w:t>
      </w:r>
    </w:p>
    <w:p>
      <w:pPr>
        <w:pStyle w:val="Normal"/>
        <w:jc w:val="both"/>
        <w:rPr>
          <w:szCs w:val="24"/>
        </w:rPr>
      </w:pPr>
      <w:r>
        <w:rPr>
          <w:szCs w:val="24"/>
        </w:rPr>
      </w:r>
    </w:p>
    <w:p>
      <w:pPr>
        <w:pStyle w:val="Normal"/>
        <w:jc w:val="both"/>
        <w:rPr>
          <w:szCs w:val="24"/>
        </w:rPr>
      </w:pPr>
      <w:r>
        <w:rPr>
          <w:szCs w:val="24"/>
        </w:rPr>
        <w:t xml:space="preserve">4. Žákům je zakázáno manipulovat s elektrickými spotřebiči, vypínači a elektrickým vedením bez dohledu pedagoga. </w:t>
      </w:r>
    </w:p>
    <w:p>
      <w:pPr>
        <w:pStyle w:val="Normal"/>
        <w:jc w:val="both"/>
        <w:rPr>
          <w:szCs w:val="24"/>
        </w:rPr>
      </w:pPr>
      <w:r>
        <w:rPr>
          <w:szCs w:val="24"/>
        </w:rPr>
      </w:r>
    </w:p>
    <w:p>
      <w:pPr>
        <w:pStyle w:val="Normal"/>
        <w:jc w:val="both"/>
        <w:rPr/>
      </w:pPr>
      <w:r>
        <w:rPr>
          <w:szCs w:val="24"/>
        </w:rPr>
        <w:t>5. Při výuce v tělocvičně, ve sportovním areálu nebo specializovaných učebnách zachovávají žáci specifické bezpečnostní předpisy pro tyto učebny a prostory, dané řádem odborné učebny. Vyučující daného předmětu provedou prokazatelné poučení žáků v první vyučovací hodině školního roku a dodatečné poučení žáků, kteří při první hodině chyběli. O poučení žáků provede vyučující záznam do třídní knihy. Poučení o BOZP a PO se provádí rovněž před každou akcí mimo školu.</w:t>
      </w:r>
    </w:p>
    <w:p>
      <w:pPr>
        <w:pStyle w:val="Normal"/>
        <w:jc w:val="both"/>
        <w:rPr>
          <w:szCs w:val="24"/>
        </w:rPr>
      </w:pPr>
      <w:r>
        <w:rPr>
          <w:szCs w:val="24"/>
        </w:rPr>
      </w:r>
    </w:p>
    <w:p>
      <w:pPr>
        <w:pStyle w:val="Normal"/>
        <w:jc w:val="both"/>
        <w:rPr/>
      </w:pPr>
      <w:r>
        <w:rPr>
          <w:szCs w:val="24"/>
        </w:rPr>
        <w:t>6. Školní budova je volně přístupná zvenčí pouze v době, kdy je dohlížejícími zaměstnanci školy zajištěna kontrola přicházejících osob; při odchodu žáků z budovy dohlížejí zaměstnanci školy na žáky podle plánu dohledů.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pPr>
        <w:pStyle w:val="Normal"/>
        <w:jc w:val="both"/>
        <w:rPr>
          <w:szCs w:val="24"/>
        </w:rPr>
      </w:pPr>
      <w:r>
        <w:rPr>
          <w:szCs w:val="24"/>
        </w:rPr>
      </w:r>
    </w:p>
    <w:p>
      <w:pPr>
        <w:pStyle w:val="Zkladntext21"/>
        <w:jc w:val="both"/>
        <w:rPr/>
      </w:pPr>
      <w:r>
        <w:rPr>
          <w:b w:val="false"/>
          <w:color w:val="00000A"/>
          <w:szCs w:val="24"/>
        </w:rPr>
        <w:t xml:space="preserve">7. Šatny s odloženými svršky žáků jsou uzamčeny, klíče od šaten mají vyučující. Uzamčení všech šaten průběžně kontroluje školník.       </w:t>
      </w:r>
    </w:p>
    <w:p>
      <w:pPr>
        <w:pStyle w:val="Prosttext1"/>
        <w:jc w:val="both"/>
        <w:rPr>
          <w:rFonts w:ascii="Times New Roman" w:hAnsi="Times New Roman"/>
          <w:sz w:val="24"/>
          <w:szCs w:val="24"/>
        </w:rPr>
      </w:pPr>
      <w:r>
        <w:rPr>
          <w:rFonts w:ascii="Times New Roman" w:hAnsi="Times New Roman"/>
          <w:sz w:val="24"/>
          <w:szCs w:val="24"/>
        </w:rPr>
      </w:r>
    </w:p>
    <w:p>
      <w:pPr>
        <w:pStyle w:val="Prosttext1"/>
        <w:jc w:val="both"/>
        <w:rPr>
          <w:rFonts w:ascii="Times New Roman" w:hAnsi="Times New Roman"/>
          <w:color w:val="00000A"/>
          <w:sz w:val="24"/>
          <w:szCs w:val="24"/>
        </w:rPr>
      </w:pPr>
      <w:r>
        <w:rPr>
          <w:rFonts w:ascii="Times New Roman" w:hAnsi="Times New Roman"/>
          <w:color w:val="00000A"/>
          <w:sz w:val="24"/>
          <w:szCs w:val="24"/>
        </w:rPr>
        <w:t>8. Všichni zaměstnanci školy jsou při vzdělávání a během souvisejícího provozu školy povinni přihlížet k základním fyziologickým potřebám dětí, žáků a studentů a vytvářet podmínky pro jejich zdravý vývoj a pro předcházení vzniku sociálně patologických jevů, poskytovat žákům nezbytné informace k zajištění bezpečnosti a ochrany zdraví.</w:t>
      </w:r>
    </w:p>
    <w:p>
      <w:pPr>
        <w:pStyle w:val="Prosttext1"/>
        <w:jc w:val="both"/>
        <w:rPr>
          <w:rFonts w:ascii="Times New Roman" w:hAnsi="Times New Roman"/>
          <w:color w:val="00000A"/>
          <w:sz w:val="24"/>
          <w:szCs w:val="24"/>
        </w:rPr>
      </w:pPr>
      <w:r>
        <w:rPr>
          <w:rFonts w:ascii="Times New Roman" w:hAnsi="Times New Roman"/>
          <w:color w:val="00000A"/>
          <w:sz w:val="24"/>
          <w:szCs w:val="24"/>
        </w:rPr>
      </w:r>
    </w:p>
    <w:p>
      <w:pPr>
        <w:pStyle w:val="Normal"/>
        <w:jc w:val="both"/>
        <w:rPr>
          <w:szCs w:val="24"/>
        </w:rPr>
      </w:pPr>
      <w:r>
        <w:rPr>
          <w:szCs w:val="24"/>
        </w:rPr>
        <w:t xml:space="preserve">9. Všichni zaměstnanci školy jsou povinni oznamovat údaje související s úrazy žáků, poskytovat první pomoc a vést evidenci úrazů podle pokynů vedení školy.  </w:t>
      </w:r>
    </w:p>
    <w:p>
      <w:pPr>
        <w:pStyle w:val="Normal"/>
        <w:jc w:val="both"/>
        <w:rPr>
          <w:szCs w:val="24"/>
        </w:rPr>
      </w:pPr>
      <w:r>
        <w:rPr>
          <w:szCs w:val="24"/>
        </w:rPr>
      </w:r>
    </w:p>
    <w:p>
      <w:pPr>
        <w:pStyle w:val="Normal"/>
        <w:jc w:val="both"/>
        <w:rPr/>
      </w:pPr>
      <w:r>
        <w:rPr>
          <w:szCs w:val="24"/>
        </w:rPr>
        <w:t xml:space="preserve">10. Po poslední vyučovací hodině dopoledního a odpoledního vyučování vyučující předává žáky, kteří jsou přihlášeni do školní družiny vychovatelce školní družiny. Ostatní odvádí do šaten a stravující se žáky pak do školní jídelny. Dohled v šatnách nad žáky odcházejícími z budovy vykonává další dohlížející pedagog.     </w:t>
      </w:r>
    </w:p>
    <w:p>
      <w:pPr>
        <w:pStyle w:val="Normal"/>
        <w:jc w:val="both"/>
        <w:rPr>
          <w:szCs w:val="24"/>
        </w:rPr>
      </w:pPr>
      <w:r>
        <w:rPr>
          <w:szCs w:val="24"/>
        </w:rPr>
      </w:r>
    </w:p>
    <w:p>
      <w:pPr>
        <w:pStyle w:val="Normal"/>
        <w:jc w:val="both"/>
        <w:rPr/>
      </w:pPr>
      <w:r>
        <w:rPr>
          <w:szCs w:val="24"/>
        </w:rPr>
        <w:t xml:space="preserve">11. 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Sledují zdravotní stav žáků a v případě náhlého onemocnění žáka informují bez zbytečných průtahů rodiče nemocného žáka, popř. vedení školy. Nemocný žák může být odeslán k lékařskému vyšetření či ošetření jen v doprovodu dospělé osoby. Třídní učitelé zajistí, aby každý žák měl zapsány v žákovské knížce tyto údaje: rodné číslo, adresu, telefonní čísla rodičů do zaměstnání a domů, adresu a jméno ošetřujícího lékaře.  </w:t>
      </w:r>
    </w:p>
    <w:p>
      <w:pPr>
        <w:pStyle w:val="Normal"/>
        <w:jc w:val="both"/>
        <w:rPr/>
      </w:pPr>
      <w:r>
        <w:rPr>
          <w:szCs w:val="24"/>
        </w:rPr>
        <w:t xml:space="preserve">Při úrazu poskytnou žákovi nebo jiné osobě první pomoc, zajistí ošetření žáka lékařem. Úraz ihned hlásí vedení školy a vyplní záznam do knihy úrazů. Ošetření a vyplnění záznamů zajišťuje ten pracovník, který byl jeho svědkem nebo který se o něm dověděl první.      </w:t>
      </w:r>
    </w:p>
    <w:p>
      <w:pPr>
        <w:pStyle w:val="Normal"/>
        <w:jc w:val="both"/>
        <w:rPr>
          <w:szCs w:val="24"/>
        </w:rPr>
      </w:pPr>
      <w:r>
        <w:rPr>
          <w:szCs w:val="24"/>
        </w:rPr>
        <w:t xml:space="preserve">    </w:t>
      </w:r>
    </w:p>
    <w:p>
      <w:pPr>
        <w:pStyle w:val="Normal"/>
        <w:jc w:val="both"/>
        <w:rPr/>
      </w:pPr>
      <w:r>
        <w:rPr>
          <w:szCs w:val="24"/>
        </w:rPr>
        <w:t xml:space="preserve">12. Pedagogičtí a provozní pracovníci školy nesmí žáky v době dané rozvrhem bez dohledu dospělé osoby uvolňovat k činnostem mimo budovu, nesmí je samotné posílat k lékaři atd. Škola odpovídá za žáky v době dané rozvrhem výuky žáka, včetně přestávek.  </w:t>
      </w:r>
    </w:p>
    <w:p>
      <w:pPr>
        <w:pStyle w:val="Normal"/>
        <w:jc w:val="both"/>
        <w:rPr>
          <w:szCs w:val="24"/>
        </w:rPr>
      </w:pPr>
      <w:r>
        <w:rPr>
          <w:szCs w:val="24"/>
        </w:rPr>
      </w:r>
    </w:p>
    <w:p>
      <w:pPr>
        <w:pStyle w:val="Normal"/>
        <w:jc w:val="both"/>
        <w:rPr/>
      </w:pPr>
      <w:r>
        <w:rPr>
          <w:szCs w:val="24"/>
        </w:rPr>
        <w:t>13. Při zjištěných projevech rizikového chování u dětí a žáků škola postupuje v souladu s pokyny a metodickými doporučeními MŠMT vydanými k primární prevenci rizikového chování u dětí, žáků a studentů ve školách a školských zařízeních. Ve vnitřních i vnějších prostorách všech typů škol a na akcích pořádaných školou je zakázáno kouřit, užívat alkohol; vyrábět, distribuovat, přechovávat, užívat, šířit a propagovat omamné a psychotropní látky,</w:t>
      </w:r>
    </w:p>
    <w:p>
      <w:pPr>
        <w:pStyle w:val="Normal"/>
        <w:jc w:val="both"/>
        <w:rPr/>
      </w:pPr>
      <w:r>
        <w:rPr/>
      </w:r>
    </w:p>
    <w:p>
      <w:pPr>
        <w:pStyle w:val="Normal"/>
        <w:jc w:val="both"/>
        <w:rPr>
          <w:szCs w:val="24"/>
        </w:rPr>
      </w:pPr>
      <w:r>
        <w:rPr>
          <w:szCs w:val="24"/>
        </w:rPr>
        <w:t xml:space="preserve">14. </w:t>
      </w:r>
      <w:r>
        <w:rPr>
          <w:b/>
          <w:szCs w:val="24"/>
        </w:rPr>
        <w:t>Evidence úrazů</w:t>
      </w:r>
      <w:r>
        <w:rPr>
          <w:szCs w:val="24"/>
        </w:rPr>
        <w:t xml:space="preserve">. </w:t>
      </w:r>
    </w:p>
    <w:p>
      <w:pPr>
        <w:pStyle w:val="Normal"/>
        <w:numPr>
          <w:ilvl w:val="0"/>
          <w:numId w:val="1"/>
        </w:numPr>
        <w:jc w:val="both"/>
        <w:rPr/>
      </w:pPr>
      <w:r>
        <w:rPr>
          <w:szCs w:val="24"/>
        </w:rPr>
        <w:t xml:space="preserve">Záznam o úrazu provádí zaměstnanec školy, který v době vzniku úrazu vykonával nad žáky dohled nebo byl svědkem úrazu. </w:t>
      </w:r>
    </w:p>
    <w:p>
      <w:pPr>
        <w:pStyle w:val="Normal"/>
        <w:numPr>
          <w:ilvl w:val="0"/>
          <w:numId w:val="1"/>
        </w:numPr>
        <w:jc w:val="both"/>
        <w:rPr/>
      </w:pPr>
      <w:r>
        <w:rPr>
          <w:szCs w:val="24"/>
        </w:rPr>
        <w:t xml:space="preserve">V knize úrazů se evidují všechny úrazy dětí, žáků a studentů (dále jen "úraz"), ke kterým došlo při vzdělávání a s ním přímo souvisejících činnostech a to nejpozději do 24 hodin od okamžiku, kdy se škola o úrazu dozví. </w:t>
      </w:r>
    </w:p>
    <w:p>
      <w:pPr>
        <w:pStyle w:val="Normal"/>
        <w:numPr>
          <w:ilvl w:val="0"/>
          <w:numId w:val="1"/>
        </w:numPr>
        <w:jc w:val="both"/>
        <w:rPr/>
      </w:pPr>
      <w:r>
        <w:rPr>
          <w:szCs w:val="24"/>
        </w:rPr>
        <w:t>Při úrazech smrtelných a úrazech, jejichž důsledkem byla nepřítomnost zraněného ve škole zasahující do dvou po sobě následujících vyučovacích dnů, vyhotovuje škola obdobným postupem záznamy o úrazu na portále ČŠI. Záznam o jakémkoli úrazu, i evidovaném v knize úrazů se vyhotoví také na žádost zákonného zástupce žáka, zletilého žáka nebo zřizovatele, zdravotní pojišťovny žáka, příslušného inspektorátu České školní inspekce anebo místně příslušného útvaru Policie České republiky. Škola vyhotoví o úrazu, který nezpůsobí nepřítomnost žáka ve škole nebo školském zařízení, záznam, pokud je pravděpodobné, že žáku bude poskytnuta náhrada za bolest a ztížení společenského uplatnění způsobené úrazem. Jedno vyhotovení záznamu o úrazu předá škola nebo školské zařízení zletilému žákovi, v případě nezletilého žáka jeho zákonnému zástupci.</w:t>
      </w:r>
    </w:p>
    <w:p>
      <w:pPr>
        <w:pStyle w:val="Normal"/>
        <w:numPr>
          <w:ilvl w:val="0"/>
          <w:numId w:val="1"/>
        </w:numPr>
        <w:jc w:val="both"/>
        <w:rPr>
          <w:szCs w:val="24"/>
        </w:rPr>
      </w:pPr>
      <w:r>
        <w:rPr>
          <w:szCs w:val="24"/>
        </w:rPr>
        <w:t>O úrazu nezletilého žáka podá škola nebo školské zařízení bez zbytečného odkladu hlášení jeho zákonnému zástupci. Další ohlašovací povinnost plní v souladu s prováděcím předpisem ke školskému zákonu.</w:t>
      </w:r>
    </w:p>
    <w:p>
      <w:pPr>
        <w:pStyle w:val="Normal"/>
        <w:numPr>
          <w:ilvl w:val="0"/>
          <w:numId w:val="1"/>
        </w:numPr>
        <w:jc w:val="both"/>
        <w:rPr>
          <w:szCs w:val="24"/>
        </w:rPr>
      </w:pPr>
      <w:r>
        <w:rPr>
          <w:szCs w:val="24"/>
        </w:rPr>
        <w:t>Osobní údaje, které jsou součástí knihy úrazů, mohou být zpracovávány pouze za účelem evidence úrazů, popřípadě jako podklad pro vyhotovení záznamu o úrazu, podléhají režimu ochrany osobních údajů podle planých právních předpisů.</w:t>
      </w:r>
    </w:p>
    <w:p>
      <w:pPr>
        <w:pStyle w:val="Normal"/>
        <w:jc w:val="both"/>
        <w:rPr>
          <w:szCs w:val="24"/>
        </w:rPr>
      </w:pPr>
      <w:r>
        <w:rPr>
          <w:szCs w:val="24"/>
        </w:rPr>
      </w:r>
    </w:p>
    <w:p>
      <w:pPr>
        <w:pStyle w:val="Normal"/>
        <w:jc w:val="both"/>
        <w:rPr>
          <w:szCs w:val="24"/>
        </w:rPr>
      </w:pPr>
      <w:r>
        <w:rPr>
          <w:szCs w:val="24"/>
        </w:rPr>
      </w:r>
    </w:p>
    <w:p>
      <w:pPr>
        <w:pStyle w:val="Prosttext1"/>
        <w:jc w:val="both"/>
        <w:rPr>
          <w:rFonts w:ascii="Times New Roman" w:hAnsi="Times New Roman"/>
          <w:b/>
          <w:b/>
          <w:color w:val="00000A"/>
          <w:sz w:val="24"/>
          <w:szCs w:val="24"/>
          <w:u w:val="single"/>
        </w:rPr>
      </w:pPr>
      <w:r>
        <w:rPr>
          <w:rFonts w:ascii="Times New Roman" w:hAnsi="Times New Roman"/>
          <w:b/>
          <w:color w:val="00000A"/>
          <w:sz w:val="24"/>
          <w:szCs w:val="24"/>
          <w:u w:val="single"/>
        </w:rPr>
        <w:t>IV. Podmínky zacházení s majetkem školy nebo školského zařízení ze strany dětí, žáků a studentů.</w:t>
      </w:r>
    </w:p>
    <w:p>
      <w:pPr>
        <w:pStyle w:val="Prosttext1"/>
        <w:jc w:val="both"/>
        <w:rPr>
          <w:color w:val="00000A"/>
          <w:sz w:val="24"/>
          <w:szCs w:val="24"/>
        </w:rPr>
      </w:pPr>
      <w:r>
        <w:rPr>
          <w:color w:val="00000A"/>
          <w:sz w:val="24"/>
          <w:szCs w:val="24"/>
        </w:rPr>
      </w:r>
    </w:p>
    <w:p>
      <w:pPr>
        <w:pStyle w:val="Prosttext1"/>
        <w:jc w:val="both"/>
        <w:rPr>
          <w:color w:val="00000A"/>
          <w:sz w:val="24"/>
          <w:szCs w:val="24"/>
        </w:rPr>
      </w:pPr>
      <w:r>
        <w:rPr>
          <w:color w:val="00000A"/>
          <w:sz w:val="24"/>
          <w:szCs w:val="24"/>
        </w:rPr>
      </w:r>
    </w:p>
    <w:p>
      <w:pPr>
        <w:pStyle w:val="Normal"/>
        <w:jc w:val="both"/>
        <w:rPr>
          <w:szCs w:val="24"/>
        </w:rPr>
      </w:pPr>
      <w:r>
        <w:rPr>
          <w:szCs w:val="24"/>
        </w:rPr>
        <w:t>1. U každého svévolného poškození nebo zničení majetku školy, majetku žáků, učitelů či jiných osob žákem je vyžadována úhrada od rodičů žáka, který poškození způsobil. Při závažnější škodě nebo nemožnosti vyřešit náhradu škody s rodiči je vznik škody hlášen Policii ČR, případně orgánům sociální péče.</w:t>
      </w:r>
    </w:p>
    <w:p>
      <w:pPr>
        <w:pStyle w:val="Normal"/>
        <w:jc w:val="both"/>
        <w:rPr>
          <w:szCs w:val="24"/>
        </w:rPr>
      </w:pPr>
      <w:r>
        <w:rPr>
          <w:szCs w:val="24"/>
        </w:rPr>
      </w:r>
    </w:p>
    <w:p>
      <w:pPr>
        <w:pStyle w:val="Normal"/>
        <w:jc w:val="both"/>
        <w:rPr/>
      </w:pPr>
      <w:r>
        <w:rPr>
          <w:szCs w:val="24"/>
        </w:rPr>
        <w:t xml:space="preserve">2. Ztráty věcí hlásí žáci neprodleně svému třídnímu učiteli. Žáci dbají na dostatečné zajištění svých věcí. Do školy žáci nosí pouze věci potřebné k výuce, cenné věci do školy nenosí. </w:t>
      </w:r>
    </w:p>
    <w:p>
      <w:pPr>
        <w:pStyle w:val="Prosttext1"/>
        <w:jc w:val="both"/>
        <w:rPr>
          <w:color w:val="00000A"/>
          <w:sz w:val="24"/>
          <w:szCs w:val="24"/>
        </w:rPr>
      </w:pPr>
      <w:r>
        <w:rPr>
          <w:color w:val="00000A"/>
          <w:sz w:val="24"/>
          <w:szCs w:val="24"/>
        </w:rPr>
      </w:r>
    </w:p>
    <w:p>
      <w:pPr>
        <w:pStyle w:val="Normal"/>
        <w:jc w:val="both"/>
        <w:rPr>
          <w:szCs w:val="24"/>
        </w:rPr>
      </w:pPr>
      <w:r>
        <w:rPr>
          <w:szCs w:val="24"/>
        </w:rPr>
        <w:t>4. Žáci školy a zaměstnanci školy odkládají osobní majetek pouze na místa k tomu určená.</w:t>
      </w:r>
    </w:p>
    <w:p>
      <w:pPr>
        <w:pStyle w:val="Prosttext1"/>
        <w:jc w:val="both"/>
        <w:rPr>
          <w:color w:val="00000A"/>
          <w:sz w:val="24"/>
          <w:szCs w:val="24"/>
        </w:rPr>
      </w:pPr>
      <w:r>
        <w:rPr>
          <w:color w:val="00000A"/>
          <w:sz w:val="24"/>
          <w:szCs w:val="24"/>
        </w:rPr>
      </w:r>
    </w:p>
    <w:p>
      <w:pPr>
        <w:pStyle w:val="Prosttext1"/>
        <w:jc w:val="both"/>
        <w:rPr>
          <w:rFonts w:ascii="Times New Roman" w:hAnsi="Times New Roman"/>
          <w:color w:val="00000A"/>
          <w:sz w:val="24"/>
          <w:szCs w:val="24"/>
        </w:rPr>
      </w:pPr>
      <w:r>
        <w:rPr>
          <w:rFonts w:ascii="Times New Roman" w:hAnsi="Times New Roman"/>
          <w:color w:val="00000A"/>
          <w:sz w:val="24"/>
          <w:szCs w:val="24"/>
        </w:rPr>
        <w:t xml:space="preserve">5. Žákům základních škol a dětem zařazeným do přípravných tříd (§ 47) jsou bezplatně poskytovány učebnice a učební texty uvedené v seznamu podle školského zákona. Žáci prvního ročníku základního vzdělávání a děti zařazené do přípravných tříd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w:t>
      </w:r>
    </w:p>
    <w:p>
      <w:pPr>
        <w:pStyle w:val="Prosttext1"/>
        <w:jc w:val="both"/>
        <w:rPr>
          <w:color w:val="00000A"/>
          <w:sz w:val="24"/>
          <w:szCs w:val="24"/>
        </w:rPr>
      </w:pPr>
      <w:r>
        <w:rPr>
          <w:color w:val="00000A"/>
          <w:sz w:val="24"/>
          <w:szCs w:val="24"/>
        </w:rPr>
      </w:r>
    </w:p>
    <w:p>
      <w:pPr>
        <w:pStyle w:val="Normal"/>
        <w:jc w:val="both"/>
        <w:rPr>
          <w:szCs w:val="24"/>
        </w:rPr>
      </w:pPr>
      <w:r>
        <w:rPr>
          <w:szCs w:val="24"/>
        </w:rPr>
      </w:r>
    </w:p>
    <w:p>
      <w:pPr>
        <w:pStyle w:val="Normal"/>
        <w:jc w:val="both"/>
        <w:rPr>
          <w:szCs w:val="24"/>
        </w:rPr>
      </w:pPr>
      <w:r>
        <w:rPr>
          <w:szCs w:val="24"/>
        </w:rPr>
      </w:r>
    </w:p>
    <w:p>
      <w:pPr>
        <w:pStyle w:val="Normal"/>
        <w:jc w:val="both"/>
        <w:rPr>
          <w:szCs w:val="24"/>
        </w:rPr>
      </w:pPr>
      <w:r>
        <w:rPr>
          <w:szCs w:val="24"/>
        </w:rPr>
      </w:r>
    </w:p>
    <w:p>
      <w:pPr>
        <w:pStyle w:val="Normal"/>
        <w:jc w:val="both"/>
        <w:rPr/>
      </w:pPr>
      <w:r>
        <w:rPr>
          <w:b/>
          <w:szCs w:val="24"/>
          <w:u w:val="single"/>
        </w:rPr>
        <w:t>VII. Závěrečná ustanovení</w:t>
      </w:r>
    </w:p>
    <w:p>
      <w:pPr>
        <w:pStyle w:val="Normal"/>
        <w:jc w:val="both"/>
        <w:rPr>
          <w:szCs w:val="24"/>
        </w:rPr>
      </w:pPr>
      <w:r>
        <w:rPr>
          <w:szCs w:val="24"/>
        </w:rPr>
      </w:r>
    </w:p>
    <w:p>
      <w:pPr>
        <w:pStyle w:val="Normal"/>
        <w:numPr>
          <w:ilvl w:val="0"/>
          <w:numId w:val="2"/>
        </w:numPr>
        <w:ind w:left="720" w:hanging="360"/>
        <w:jc w:val="both"/>
        <w:rPr/>
      </w:pPr>
      <w:r>
        <w:rPr>
          <w:szCs w:val="24"/>
        </w:rPr>
        <w:t xml:space="preserve">Kontrolu provádění ustanovení této směrnice provádí statutární orgán školy </w:t>
      </w:r>
    </w:p>
    <w:p>
      <w:pPr>
        <w:pStyle w:val="Normal"/>
        <w:numPr>
          <w:ilvl w:val="0"/>
          <w:numId w:val="2"/>
        </w:numPr>
        <w:ind w:left="720" w:hanging="360"/>
        <w:jc w:val="both"/>
        <w:rPr>
          <w:szCs w:val="24"/>
        </w:rPr>
      </w:pPr>
      <w:r>
        <w:rPr>
          <w:szCs w:val="24"/>
        </w:rPr>
        <w:t xml:space="preserve">Zrušuje se předchozí znění tohoto řádu, jeho uložení se řídí spisovým řádem školy. </w:t>
      </w:r>
    </w:p>
    <w:p>
      <w:pPr>
        <w:pStyle w:val="Normal"/>
        <w:numPr>
          <w:ilvl w:val="0"/>
          <w:numId w:val="2"/>
        </w:numPr>
        <w:ind w:left="720" w:hanging="360"/>
        <w:jc w:val="both"/>
        <w:rPr>
          <w:szCs w:val="24"/>
        </w:rPr>
      </w:pPr>
      <w:r>
        <w:rPr>
          <w:szCs w:val="24"/>
        </w:rPr>
        <w:t xml:space="preserve">Školní řád byl schválen školskou radou. </w:t>
      </w:r>
    </w:p>
    <w:p>
      <w:pPr>
        <w:pStyle w:val="Normal"/>
        <w:numPr>
          <w:ilvl w:val="0"/>
          <w:numId w:val="2"/>
        </w:numPr>
        <w:ind w:left="720" w:hanging="360"/>
        <w:jc w:val="both"/>
        <w:rPr/>
      </w:pPr>
      <w:r>
        <w:rPr>
          <w:szCs w:val="24"/>
        </w:rPr>
        <w:t>Školní řád nabývá účinnosti dnem 1.10. 2024</w:t>
      </w:r>
    </w:p>
    <w:p>
      <w:pPr>
        <w:pStyle w:val="Normal"/>
        <w:numPr>
          <w:ilvl w:val="0"/>
          <w:numId w:val="2"/>
        </w:numPr>
        <w:ind w:left="720" w:hanging="360"/>
        <w:jc w:val="both"/>
        <w:rPr>
          <w:szCs w:val="24"/>
        </w:rPr>
      </w:pPr>
      <w:r>
        <w:rPr>
          <w:szCs w:val="24"/>
        </w:rPr>
        <w:t xml:space="preserve">Podle </w:t>
      </w:r>
      <w:bookmarkStart w:id="3" w:name="__DdeLink__7707_2065827987"/>
      <w:r>
        <w:rPr>
          <w:szCs w:val="24"/>
        </w:rPr>
        <w:t>§ 30 školského zákona č. 561/2004 Sb.</w:t>
      </w:r>
      <w:bookmarkEnd w:id="3"/>
      <w:r>
        <w:rPr>
          <w:szCs w:val="24"/>
        </w:rPr>
        <w:t xml:space="preserve"> zveřejňuje ředitel školy tento řád následujícím způsobem: vyvěšením v hale školy, ve sborovně školy a způsobem umožňujícím dálkový přístup (na webu školy).</w:t>
      </w:r>
    </w:p>
    <w:p>
      <w:pPr>
        <w:pStyle w:val="Normal"/>
        <w:numPr>
          <w:ilvl w:val="0"/>
          <w:numId w:val="2"/>
        </w:numPr>
        <w:ind w:left="720" w:hanging="360"/>
        <w:jc w:val="both"/>
        <w:rPr/>
      </w:pPr>
      <w:r>
        <w:rPr>
          <w:szCs w:val="24"/>
        </w:rPr>
        <w:t>Zaměstnanci školy s tímto řádem byli seznámeni na provozní poradě dne 1. 7. 2024.</w:t>
      </w:r>
    </w:p>
    <w:p>
      <w:pPr>
        <w:pStyle w:val="Normal"/>
        <w:numPr>
          <w:ilvl w:val="0"/>
          <w:numId w:val="2"/>
        </w:numPr>
        <w:ind w:left="720" w:hanging="360"/>
        <w:jc w:val="both"/>
        <w:rPr/>
      </w:pPr>
      <w:r>
        <w:rPr>
          <w:szCs w:val="24"/>
        </w:rPr>
        <w:t xml:space="preserve">Žáci školy byli s tímto řádem seznámeni třídními učiteli po nabytí účinnosti a vždy první týden v září na třídnických hodinách,  seznámení je zaznamenáno v třídních knihách. </w:t>
      </w:r>
    </w:p>
    <w:p>
      <w:pPr>
        <w:pStyle w:val="Normal"/>
        <w:numPr>
          <w:ilvl w:val="0"/>
          <w:numId w:val="2"/>
        </w:numPr>
        <w:ind w:left="720" w:hanging="360"/>
        <w:jc w:val="both"/>
        <w:rPr/>
      </w:pPr>
      <w:r>
        <w:rPr>
          <w:szCs w:val="24"/>
        </w:rPr>
        <w:t>Zákonní zástupci žáků byli informováni o vydání řádu školy informací na webových stránkách školy, řád je pro ně zpřístupněn v budově školy a na webových stránkách školy.</w:t>
      </w:r>
    </w:p>
    <w:p>
      <w:pPr>
        <w:pStyle w:val="Normal"/>
        <w:jc w:val="both"/>
        <w:rPr>
          <w:szCs w:val="24"/>
        </w:rPr>
      </w:pPr>
      <w:r>
        <w:rPr>
          <w:szCs w:val="24"/>
        </w:rPr>
      </w:r>
    </w:p>
    <w:p>
      <w:pPr>
        <w:pStyle w:val="Normal"/>
        <w:tabs>
          <w:tab w:val="clear" w:pos="708"/>
          <w:tab w:val="center" w:pos="7410" w:leader="none"/>
        </w:tabs>
        <w:jc w:val="both"/>
        <w:rPr/>
      </w:pPr>
      <w:r>
        <w:rPr>
          <w:szCs w:val="24"/>
        </w:rPr>
        <w:t>V Josefově Dole dne 1. 7. 2024</w:t>
      </w:r>
    </w:p>
    <w:p>
      <w:pPr>
        <w:pStyle w:val="Normal"/>
        <w:tabs>
          <w:tab w:val="clear" w:pos="708"/>
          <w:tab w:val="center" w:pos="7410" w:leader="none"/>
        </w:tabs>
        <w:jc w:val="both"/>
        <w:rPr>
          <w:szCs w:val="24"/>
        </w:rPr>
      </w:pPr>
      <w:r>
        <w:rPr>
          <w:szCs w:val="24"/>
        </w:rPr>
      </w:r>
    </w:p>
    <w:p>
      <w:pPr>
        <w:pStyle w:val="Normal"/>
        <w:tabs>
          <w:tab w:val="clear" w:pos="708"/>
          <w:tab w:val="center" w:pos="7410" w:leader="none"/>
        </w:tabs>
        <w:jc w:val="both"/>
        <w:rPr/>
      </w:pPr>
      <w:r>
        <w:rPr>
          <w:szCs w:val="24"/>
        </w:rPr>
        <w:tab/>
        <w:t>Mgr. Kateřina Titěrová</w:t>
      </w:r>
    </w:p>
    <w:p>
      <w:pPr>
        <w:pStyle w:val="Normal"/>
        <w:tabs>
          <w:tab w:val="clear" w:pos="708"/>
          <w:tab w:val="center" w:pos="7410" w:leader="none"/>
        </w:tabs>
        <w:jc w:val="both"/>
        <w:rPr/>
      </w:pPr>
      <w:r>
        <w:rPr>
          <w:szCs w:val="24"/>
        </w:rPr>
        <w:tab/>
        <w:t>ředitelka školy</w:t>
      </w:r>
      <w:r>
        <w:rPr>
          <w:i/>
          <w:szCs w:val="24"/>
        </w:rPr>
        <w:t xml:space="preserve"> </w:t>
      </w:r>
    </w:p>
    <w:sectPr>
      <w:headerReference w:type="default" r:id="rId2"/>
      <w:footerReference w:type="default" r:id="rId3"/>
      <w:type w:val="nextPage"/>
      <w:pgSz w:w="11906" w:h="16838"/>
      <w:pgMar w:left="1134" w:right="1134" w:gutter="0" w:header="708" w:top="1134" w:footer="708" w:bottom="851"/>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Narrow">
    <w:charset w:val="ee"/>
    <w:family w:val="roman"/>
    <w:pitch w:val="variable"/>
  </w:font>
  <w:font w:name="Verdan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Arial">
    <w:charset w:val="ee"/>
    <w:family w:val="roman"/>
    <w:pitch w:val="variable"/>
  </w:font>
  <w:font w:name="Courier New">
    <w:charset w:val="ee"/>
    <w:family w:val="roman"/>
    <w:pitch w:val="variable"/>
  </w:font>
  <w:font w:name="Arial Unicode MS">
    <w:charset w:val="ee"/>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pat"/>
      <w:pBdr>
        <w:top w:val="single" w:sz="6" w:space="1" w:color="00000A"/>
        <w:left w:val="single" w:sz="6" w:space="4" w:color="00000A"/>
        <w:bottom w:val="single" w:sz="6" w:space="1" w:color="00000A"/>
        <w:right w:val="single" w:sz="6" w:space="4" w:color="00000A"/>
      </w:pBdr>
      <w:rPr/>
    </w:pPr>
    <w:r>
      <w:rPr>
        <w:sz w:val="18"/>
        <w:szCs w:val="18"/>
      </w:rPr>
      <w:t xml:space="preserve">2. Školní řád                                                                                                                             strana </w:t>
    </w:r>
    <w:r>
      <w:rPr/>
      <w:fldChar w:fldCharType="begin"/>
    </w:r>
    <w:r>
      <w:rPr/>
      <w:instrText xml:space="preserve"> PAGE </w:instrText>
    </w:r>
    <w:r>
      <w:rPr/>
      <w:fldChar w:fldCharType="separate"/>
    </w:r>
    <w:r>
      <w:rPr/>
      <w:t>9</w:t>
    </w:r>
    <w:r>
      <w:rPr/>
      <w:fldChar w:fldCharType="end"/>
    </w:r>
    <w:r>
      <w:rPr>
        <w:rStyle w:val="Pagenumber"/>
        <w:sz w:val="18"/>
        <w:szCs w:val="18"/>
      </w:rPr>
      <w:t xml:space="preserve"> z počtu </w:t>
    </w:r>
    <w:r>
      <w:rPr/>
      <w:fldChar w:fldCharType="begin"/>
    </w:r>
    <w:r>
      <w:rPr/>
      <w:instrText xml:space="preserve"> NUMPAGES </w:instrText>
    </w:r>
    <w:r>
      <w:rPr/>
      <w:fldChar w:fldCharType="separate"/>
    </w:r>
    <w:r>
      <w:rPr/>
      <w:t>9</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hlav"/>
      <w:pBdr>
        <w:top w:val="single" w:sz="6" w:space="1" w:color="00000A"/>
        <w:left w:val="single" w:sz="6" w:space="4" w:color="00000A"/>
        <w:bottom w:val="single" w:sz="6" w:space="1" w:color="00000A"/>
        <w:right w:val="single" w:sz="6" w:space="4" w:color="00000A"/>
      </w:pBdr>
      <w:jc w:val="center"/>
      <w:rPr/>
    </w:pPr>
    <w:r>
      <w:rPr>
        <w:sz w:val="18"/>
      </w:rPr>
      <w:t xml:space="preserve"> </w:t>
    </w:r>
    <w:r>
      <w:rPr>
        <w:sz w:val="18"/>
      </w:rPr>
      <w:t>Základní škola a Mateřská škola Josefův Důl, okres Jablonec nad Nisou, příspěvková organizace</w:t>
    </w:r>
  </w:p>
  <w:p>
    <w:pPr>
      <w:pStyle w:val="Zhlav"/>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900" w:hanging="180"/>
      </w:pPr>
      <w:rPr/>
    </w:lvl>
    <w:lvl w:ilvl="3">
      <w:start w:val="1"/>
      <w:numFmt w:val="decimal"/>
      <w:lvlText w:val="%4."/>
      <w:lvlJc w:val="left"/>
      <w:pPr>
        <w:tabs>
          <w:tab w:val="num" w:pos="0"/>
        </w:tabs>
        <w:ind w:left="1260" w:hanging="360"/>
      </w:pPr>
      <w:rPr/>
    </w:lvl>
    <w:lvl w:ilvl="4">
      <w:start w:val="1"/>
      <w:numFmt w:val="lowerLetter"/>
      <w:lvlText w:val="%5."/>
      <w:lvlJc w:val="left"/>
      <w:pPr>
        <w:tabs>
          <w:tab w:val="num" w:pos="0"/>
        </w:tabs>
        <w:ind w:left="1620" w:hanging="360"/>
      </w:pPr>
      <w:rPr/>
    </w:lvl>
    <w:lvl w:ilvl="5">
      <w:start w:val="1"/>
      <w:numFmt w:val="lowerRoman"/>
      <w:lvlText w:val="%6."/>
      <w:lvlJc w:val="left"/>
      <w:pPr>
        <w:tabs>
          <w:tab w:val="num" w:pos="0"/>
        </w:tabs>
        <w:ind w:left="1800" w:hanging="180"/>
      </w:pPr>
      <w:rPr/>
    </w:lvl>
    <w:lvl w:ilvl="6">
      <w:start w:val="1"/>
      <w:numFmt w:val="decimal"/>
      <w:lvlText w:val="%7."/>
      <w:lvlJc w:val="left"/>
      <w:pPr>
        <w:tabs>
          <w:tab w:val="num" w:pos="0"/>
        </w:tabs>
        <w:ind w:left="2160" w:hanging="360"/>
      </w:pPr>
      <w:rPr/>
    </w:lvl>
    <w:lvl w:ilvl="7">
      <w:start w:val="1"/>
      <w:numFmt w:val="lowerLetter"/>
      <w:lvlText w:val="%8."/>
      <w:lvlJc w:val="left"/>
      <w:pPr>
        <w:tabs>
          <w:tab w:val="num" w:pos="0"/>
        </w:tabs>
        <w:ind w:left="2520" w:hanging="360"/>
      </w:pPr>
      <w:rPr/>
    </w:lvl>
    <w:lvl w:ilvl="8">
      <w:start w:val="1"/>
      <w:numFmt w:val="lowerRoman"/>
      <w:lvlText w:val="%9."/>
      <w:lvlJc w:val="left"/>
      <w:pPr>
        <w:tabs>
          <w:tab w:val="num" w:pos="0"/>
        </w:tabs>
        <w:ind w:left="2700" w:hanging="180"/>
      </w:pPr>
      <w:rPr/>
    </w:lvl>
  </w:abstractNum>
  <w:abstractNum w:abstractNumId="3">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embedSystemFonts/>
  <w:defaultTabStop w:val="708"/>
  <w:autoHyphenation w:val="true"/>
  <w:compat>
    <w:compatSetting w:name="compatibilityMode" w:uri="http://schemas.microsoft.com/office/word" w:val="12"/>
    <w:compatSetting w:name="useWord2013TrackBottomHyphenation"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a734fb"/>
    <w:pPr>
      <w:widowControl/>
      <w:suppressAutoHyphens w:val="true"/>
      <w:overflowPunct w:val="true"/>
      <w:bidi w:val="0"/>
      <w:spacing w:before="0" w:after="0"/>
      <w:jc w:val="left"/>
      <w:textAlignment w:val="baseline"/>
    </w:pPr>
    <w:rPr>
      <w:rFonts w:ascii="Times New Roman" w:hAnsi="Times New Roman" w:eastAsia="Times New Roman" w:cs="Times New Roman"/>
      <w:color w:val="00000A"/>
      <w:kern w:val="0"/>
      <w:sz w:val="24"/>
      <w:szCs w:val="20"/>
      <w:lang w:val="cs-CZ" w:eastAsia="cs-CZ" w:bidi="ar-SA"/>
    </w:rPr>
  </w:style>
  <w:style w:type="paragraph" w:styleId="Nadpis1">
    <w:name w:val="Heading 1"/>
    <w:basedOn w:val="Normal"/>
    <w:qFormat/>
    <w:rsid w:val="00a734fb"/>
    <w:pPr>
      <w:keepNext w:val="true"/>
      <w:pBdr>
        <w:top w:val="single" w:sz="6" w:space="1" w:color="00000A"/>
        <w:left w:val="single" w:sz="6" w:space="4" w:color="00000A"/>
        <w:bottom w:val="single" w:sz="6" w:space="1" w:color="00000A"/>
        <w:right w:val="single" w:sz="6" w:space="4" w:color="00000A"/>
      </w:pBdr>
      <w:outlineLvl w:val="0"/>
    </w:pPr>
    <w:rPr>
      <w:b/>
    </w:rPr>
  </w:style>
  <w:style w:type="paragraph" w:styleId="Nadpis2">
    <w:name w:val="Heading 2"/>
    <w:basedOn w:val="Normal"/>
    <w:qFormat/>
    <w:rsid w:val="00a734fb"/>
    <w:pPr>
      <w:keepNext w:val="true"/>
      <w:spacing w:lineRule="atLeast" w:line="240" w:before="120" w:after="0"/>
      <w:ind w:left="3600" w:hanging="0"/>
      <w:jc w:val="both"/>
      <w:outlineLvl w:val="1"/>
    </w:pPr>
    <w:rPr>
      <w:rFonts w:ascii="Arial Narrow" w:hAnsi="Arial Narrow"/>
    </w:rPr>
  </w:style>
  <w:style w:type="paragraph" w:styleId="Nadpis3">
    <w:name w:val="Heading 3"/>
    <w:basedOn w:val="Normal"/>
    <w:qFormat/>
    <w:rsid w:val="00a734fb"/>
    <w:pPr>
      <w:keepNext w:val="true"/>
      <w:outlineLvl w:val="2"/>
    </w:pPr>
    <w:rPr>
      <w:b/>
    </w:rPr>
  </w:style>
  <w:style w:type="paragraph" w:styleId="Nadpis4">
    <w:name w:val="Heading 4"/>
    <w:basedOn w:val="Normal"/>
    <w:qFormat/>
    <w:rsid w:val="00a734fb"/>
    <w:pPr>
      <w:keepNext w:val="true"/>
      <w:jc w:val="center"/>
      <w:outlineLvl w:val="3"/>
    </w:pPr>
    <w:rPr/>
  </w:style>
  <w:style w:type="paragraph" w:styleId="Nadpis5">
    <w:name w:val="Heading 5"/>
    <w:basedOn w:val="Normal"/>
    <w:qFormat/>
    <w:rsid w:val="00a734fb"/>
    <w:pPr>
      <w:keepNext w:val="true"/>
      <w:pBdr>
        <w:top w:val="single" w:sz="6" w:space="1" w:color="00000A"/>
        <w:left w:val="single" w:sz="6" w:space="1" w:color="00000A"/>
        <w:bottom w:val="single" w:sz="6" w:space="1" w:color="00000A"/>
        <w:right w:val="single" w:sz="6" w:space="1" w:color="00000A"/>
      </w:pBdr>
      <w:spacing w:lineRule="atLeast" w:line="240" w:before="120" w:after="0"/>
      <w:outlineLvl w:val="4"/>
    </w:pPr>
    <w:rPr>
      <w:b/>
      <w:sz w:val="40"/>
    </w:rPr>
  </w:style>
  <w:style w:type="paragraph" w:styleId="Nadpis6">
    <w:name w:val="Heading 6"/>
    <w:basedOn w:val="Normal"/>
    <w:qFormat/>
    <w:rsid w:val="00a734fb"/>
    <w:pPr>
      <w:keepNext w:val="true"/>
      <w:spacing w:lineRule="atLeast" w:line="240" w:before="120" w:after="0"/>
      <w:jc w:val="both"/>
      <w:outlineLvl w:val="5"/>
    </w:pPr>
    <w:rPr>
      <w:b/>
      <w:u w:val="single"/>
    </w:rPr>
  </w:style>
  <w:style w:type="paragraph" w:styleId="Nadpis7">
    <w:name w:val="Heading 7"/>
    <w:basedOn w:val="Normal"/>
    <w:qFormat/>
    <w:rsid w:val="00a734fb"/>
    <w:pPr>
      <w:keepNext w:val="true"/>
      <w:pBdr>
        <w:top w:val="single" w:sz="6" w:space="1" w:color="00000A"/>
        <w:left w:val="single" w:sz="6" w:space="1" w:color="00000A"/>
        <w:bottom w:val="single" w:sz="6" w:space="1" w:color="00000A"/>
        <w:right w:val="single" w:sz="6" w:space="1" w:color="00000A"/>
      </w:pBdr>
      <w:spacing w:lineRule="atLeast" w:line="240" w:before="120" w:after="0"/>
      <w:outlineLvl w:val="6"/>
    </w:pPr>
    <w:rPr>
      <w:b/>
    </w:rPr>
  </w:style>
  <w:style w:type="paragraph" w:styleId="Nadpis8">
    <w:name w:val="Heading 8"/>
    <w:basedOn w:val="Normal"/>
    <w:qFormat/>
    <w:rsid w:val="00a734fb"/>
    <w:pPr>
      <w:keepNext w:val="true"/>
      <w:pBdr>
        <w:top w:val="single" w:sz="6" w:space="1" w:color="00000A"/>
        <w:left w:val="single" w:sz="6" w:space="1" w:color="00000A"/>
        <w:bottom w:val="single" w:sz="6" w:space="1" w:color="00000A"/>
        <w:right w:val="single" w:sz="6" w:space="1" w:color="00000A"/>
      </w:pBdr>
      <w:spacing w:lineRule="atLeast" w:line="240" w:before="120" w:after="0"/>
      <w:outlineLvl w:val="7"/>
    </w:pPr>
    <w:rPr>
      <w:b/>
    </w:rPr>
  </w:style>
  <w:style w:type="paragraph" w:styleId="Nadpis9">
    <w:name w:val="Heading 9"/>
    <w:basedOn w:val="Normal"/>
    <w:qFormat/>
    <w:rsid w:val="00a734fb"/>
    <w:pPr>
      <w:keepNext w:val="true"/>
      <w:ind w:firstLine="720"/>
      <w:jc w:val="both"/>
      <w:outlineLvl w:val="8"/>
    </w:pPr>
    <w:rPr/>
  </w:style>
  <w:style w:type="character" w:styleId="DefaultParagraphFont" w:default="1">
    <w:name w:val="Default Paragraph Font"/>
    <w:uiPriority w:val="1"/>
    <w:semiHidden/>
    <w:unhideWhenUsed/>
    <w:qFormat/>
    <w:rPr/>
  </w:style>
  <w:style w:type="character" w:styleId="Hypertextovodkaz1" w:customStyle="1">
    <w:name w:val="Hypertextový odkaz1"/>
    <w:basedOn w:val="DefaultParagraphFont"/>
    <w:qFormat/>
    <w:rsid w:val="00a734fb"/>
    <w:rPr>
      <w:color w:val="0000FF"/>
      <w:u w:val="single"/>
    </w:rPr>
  </w:style>
  <w:style w:type="character" w:styleId="Pagenumber">
    <w:name w:val="page number"/>
    <w:basedOn w:val="DefaultParagraphFont"/>
    <w:qFormat/>
    <w:rsid w:val="00a734fb"/>
    <w:rPr/>
  </w:style>
  <w:style w:type="character" w:styleId="Fulltext1" w:customStyle="1">
    <w:name w:val="fulltext1"/>
    <w:basedOn w:val="DefaultParagraphFont"/>
    <w:qFormat/>
    <w:rsid w:val="00a734fb"/>
    <w:rPr>
      <w:rFonts w:ascii="Verdana" w:hAnsi="Verdana"/>
      <w:color w:val="000000"/>
      <w:sz w:val="18"/>
    </w:rPr>
  </w:style>
  <w:style w:type="character" w:styleId="Siln1" w:customStyle="1">
    <w:name w:val="Silné1"/>
    <w:basedOn w:val="DefaultParagraphFont"/>
    <w:qFormat/>
    <w:rsid w:val="00a734fb"/>
    <w:rPr>
      <w:b/>
    </w:rPr>
  </w:style>
  <w:style w:type="character" w:styleId="Odrky">
    <w:name w:val="Odrážky"/>
    <w:qFormat/>
    <w:rPr>
      <w:rFonts w:ascii="OpenSymbol" w:hAnsi="OpenSymbol" w:eastAsia="OpenSymbol" w:cs="OpenSymbol"/>
    </w:rPr>
  </w:style>
  <w:style w:type="paragraph" w:styleId="Nadpis">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rsid w:val="00a734fb"/>
    <w:pPr/>
    <w:rPr/>
  </w:style>
  <w:style w:type="paragraph" w:styleId="Seznam">
    <w:name w:val="List"/>
    <w:basedOn w:val="Normal"/>
    <w:rsid w:val="00a734fb"/>
    <w:pPr>
      <w:ind w:left="283" w:hanging="283"/>
    </w:pPr>
    <w:rPr>
      <w:sz w:val="20"/>
    </w:rPr>
  </w:style>
  <w:style w:type="paragraph" w:styleId="Popisek">
    <w:name w:val="Caption"/>
    <w:basedOn w:val="Normal"/>
    <w:qFormat/>
    <w:pPr>
      <w:suppressLineNumbers/>
      <w:spacing w:before="120" w:after="120"/>
    </w:pPr>
    <w:rPr>
      <w:rFonts w:cs="Mangal"/>
      <w:i/>
      <w:iCs/>
      <w:sz w:val="24"/>
      <w:szCs w:val="24"/>
    </w:rPr>
  </w:style>
  <w:style w:type="paragraph" w:styleId="Rejstk">
    <w:name w:val="Rejstřík"/>
    <w:basedOn w:val="Normal"/>
    <w:qFormat/>
    <w:pPr>
      <w:suppressLineNumbers/>
    </w:pPr>
    <w:rPr>
      <w:rFonts w:cs="Mangal"/>
    </w:rPr>
  </w:style>
  <w:style w:type="paragraph" w:styleId="Zhlavazpat">
    <w:name w:val="Záhlaví a zápatí"/>
    <w:basedOn w:val="Normal"/>
    <w:qFormat/>
    <w:pPr/>
    <w:rPr/>
  </w:style>
  <w:style w:type="paragraph" w:styleId="Zpat">
    <w:name w:val="Footer"/>
    <w:basedOn w:val="Normal"/>
    <w:rsid w:val="00a734fb"/>
    <w:pPr>
      <w:tabs>
        <w:tab w:val="clear" w:pos="708"/>
        <w:tab w:val="center" w:pos="4536" w:leader="none"/>
        <w:tab w:val="right" w:pos="9072" w:leader="none"/>
      </w:tabs>
    </w:pPr>
    <w:rPr>
      <w:sz w:val="20"/>
    </w:rPr>
  </w:style>
  <w:style w:type="paragraph" w:styleId="Zkladntext21" w:customStyle="1">
    <w:name w:val="Základní text 21"/>
    <w:basedOn w:val="Normal"/>
    <w:qFormat/>
    <w:rsid w:val="00a734fb"/>
    <w:pPr>
      <w:jc w:val="both"/>
    </w:pPr>
    <w:rPr>
      <w:b/>
      <w:color w:val="0000FF"/>
    </w:rPr>
  </w:style>
  <w:style w:type="paragraph" w:styleId="Paragraf" w:customStyle="1">
    <w:name w:val="Paragraf"/>
    <w:basedOn w:val="Normal"/>
    <w:qFormat/>
    <w:rsid w:val="00a734fb"/>
    <w:pPr>
      <w:keepNext w:val="true"/>
      <w:spacing w:lineRule="atLeast" w:line="240" w:before="120" w:after="0"/>
      <w:jc w:val="center"/>
    </w:pPr>
    <w:rPr>
      <w:rFonts w:ascii="Arial" w:hAnsi="Arial"/>
      <w:sz w:val="18"/>
    </w:rPr>
  </w:style>
  <w:style w:type="paragraph" w:styleId="Nzevparagrafu" w:customStyle="1">
    <w:name w:val="Název paragrafu"/>
    <w:basedOn w:val="Normal"/>
    <w:qFormat/>
    <w:rsid w:val="00a734fb"/>
    <w:pPr>
      <w:keepNext w:val="true"/>
      <w:spacing w:lineRule="atLeast" w:line="240" w:before="120" w:after="0"/>
      <w:jc w:val="center"/>
    </w:pPr>
    <w:rPr>
      <w:rFonts w:ascii="Arial" w:hAnsi="Arial"/>
      <w:b/>
      <w:sz w:val="18"/>
    </w:rPr>
  </w:style>
  <w:style w:type="paragraph" w:styleId="Psmeno" w:customStyle="1">
    <w:name w:val="Písmeno"/>
    <w:basedOn w:val="Normal"/>
    <w:qFormat/>
    <w:rsid w:val="00a734fb"/>
    <w:pPr>
      <w:keepNext w:val="true"/>
      <w:tabs>
        <w:tab w:val="clear" w:pos="708"/>
        <w:tab w:val="left" w:pos="709" w:leader="none"/>
      </w:tabs>
      <w:spacing w:lineRule="atLeast" w:line="200"/>
      <w:ind w:left="624" w:hanging="340"/>
      <w:jc w:val="both"/>
    </w:pPr>
    <w:rPr>
      <w:rFonts w:ascii="Arial" w:hAnsi="Arial"/>
      <w:sz w:val="16"/>
    </w:rPr>
  </w:style>
  <w:style w:type="paragraph" w:styleId="Eslovanodstavec" w:customStyle="1">
    <w:name w:val="Eíslovaný odstavec"/>
    <w:basedOn w:val="Normal"/>
    <w:qFormat/>
    <w:rsid w:val="00a734fb"/>
    <w:pPr>
      <w:keepNext w:val="true"/>
      <w:tabs>
        <w:tab w:val="clear" w:pos="708"/>
        <w:tab w:val="left" w:pos="425" w:leader="none"/>
      </w:tabs>
      <w:spacing w:lineRule="atLeast" w:line="200" w:before="60" w:after="0"/>
      <w:ind w:left="425" w:hanging="425"/>
      <w:jc w:val="both"/>
    </w:pPr>
    <w:rPr>
      <w:rFonts w:ascii="Arial" w:hAnsi="Arial"/>
      <w:sz w:val="16"/>
    </w:rPr>
  </w:style>
  <w:style w:type="paragraph" w:styleId="Zkladntext31" w:customStyle="1">
    <w:name w:val="Základní text 31"/>
    <w:basedOn w:val="Normal"/>
    <w:qFormat/>
    <w:rsid w:val="00a734fb"/>
    <w:pPr>
      <w:spacing w:lineRule="atLeast" w:line="240" w:before="120" w:after="0"/>
    </w:pPr>
    <w:rPr>
      <w:sz w:val="15"/>
    </w:rPr>
  </w:style>
  <w:style w:type="paragraph" w:styleId="DefinitionTerm" w:customStyle="1">
    <w:name w:val="Definition Term"/>
    <w:basedOn w:val="Normal"/>
    <w:qFormat/>
    <w:rsid w:val="00a734fb"/>
    <w:pPr>
      <w:widowControl w:val="false"/>
    </w:pPr>
    <w:rPr/>
  </w:style>
  <w:style w:type="paragraph" w:styleId="DefinitionList" w:customStyle="1">
    <w:name w:val="Definition List"/>
    <w:basedOn w:val="Normal"/>
    <w:qFormat/>
    <w:rsid w:val="00a734fb"/>
    <w:pPr>
      <w:widowControl w:val="false"/>
      <w:ind w:left="360" w:hanging="0"/>
    </w:pPr>
    <w:rPr/>
  </w:style>
  <w:style w:type="paragraph" w:styleId="Prosttext1" w:customStyle="1">
    <w:name w:val="Prostý text1"/>
    <w:basedOn w:val="Normal"/>
    <w:qFormat/>
    <w:rsid w:val="00a734fb"/>
    <w:pPr/>
    <w:rPr>
      <w:rFonts w:ascii="Courier New" w:hAnsi="Courier New"/>
      <w:color w:val="000000"/>
      <w:sz w:val="20"/>
    </w:rPr>
  </w:style>
  <w:style w:type="paragraph" w:styleId="Zhlav">
    <w:name w:val="Header"/>
    <w:basedOn w:val="Normal"/>
    <w:rsid w:val="00a734fb"/>
    <w:pPr>
      <w:tabs>
        <w:tab w:val="clear" w:pos="708"/>
        <w:tab w:val="center" w:pos="4536" w:leader="none"/>
        <w:tab w:val="right" w:pos="9072" w:leader="none"/>
      </w:tabs>
    </w:pPr>
    <w:rPr/>
  </w:style>
  <w:style w:type="paragraph" w:styleId="Nzev">
    <w:name w:val="Title"/>
    <w:basedOn w:val="Normal"/>
    <w:qFormat/>
    <w:rsid w:val="00a734fb"/>
    <w:pPr>
      <w:jc w:val="center"/>
    </w:pPr>
    <w:rPr>
      <w:b/>
      <w:sz w:val="28"/>
      <w:u w:val="single"/>
    </w:rPr>
  </w:style>
  <w:style w:type="paragraph" w:styleId="Normlnweb1" w:customStyle="1">
    <w:name w:val="Normální (web)1"/>
    <w:basedOn w:val="Normal"/>
    <w:qFormat/>
    <w:rsid w:val="00a734fb"/>
    <w:pPr>
      <w:spacing w:before="100" w:after="100"/>
    </w:pPr>
    <w:rPr/>
  </w:style>
  <w:style w:type="paragraph" w:styleId="NormalWeb1" w:customStyle="1">
    <w:name w:val="Normal (Web)1"/>
    <w:basedOn w:val="Normal"/>
    <w:qFormat/>
    <w:rsid w:val="00a734fb"/>
    <w:pPr>
      <w:spacing w:before="100" w:after="100"/>
    </w:pPr>
    <w:rPr>
      <w:rFonts w:ascii="Arial Unicode MS" w:hAnsi="Arial Unicode MS"/>
    </w:rPr>
  </w:style>
  <w:style w:type="paragraph" w:styleId="Zkladntextodsazen21" w:customStyle="1">
    <w:name w:val="Základní text odsazený 21"/>
    <w:basedOn w:val="Normal"/>
    <w:qFormat/>
    <w:rsid w:val="00a734fb"/>
    <w:pPr>
      <w:ind w:firstLine="709"/>
      <w:jc w:val="both"/>
    </w:pPr>
    <w:rPr>
      <w:sz w:val="22"/>
    </w:rPr>
  </w:style>
  <w:style w:type="paragraph" w:styleId="PlainText">
    <w:name w:val="Plain Text"/>
    <w:basedOn w:val="Normal"/>
    <w:qFormat/>
    <w:rsid w:val="009b1a3c"/>
    <w:pPr>
      <w:overflowPunct w:val="false"/>
      <w:textAlignment w:val="auto"/>
    </w:pPr>
    <w:rPr>
      <w:rFonts w:ascii="Courier New" w:hAnsi="Courier New" w:cs="Courier New"/>
      <w:sz w:val="20"/>
    </w:rPr>
  </w:style>
  <w:style w:type="paragraph" w:styleId="BlockText">
    <w:name w:val="Block Text"/>
    <w:basedOn w:val="Normal"/>
    <w:qFormat/>
    <w:rsid w:val="00723607"/>
    <w:pPr>
      <w:shd w:val="clear" w:color="auto" w:fill="FFFFFF"/>
      <w:overflowPunct w:val="false"/>
      <w:spacing w:before="0" w:after="101"/>
      <w:ind w:left="101" w:right="406" w:hanging="0"/>
      <w:textAlignment w:val="auto"/>
    </w:pPr>
    <w:rPr>
      <w:rFonts w:ascii="Arial" w:hAnsi="Arial" w:cs="Arial"/>
      <w:color w:val="000000"/>
      <w:sz w:val="19"/>
      <w:szCs w:val="19"/>
    </w:rPr>
  </w:style>
  <w:style w:type="paragraph" w:styleId="ListParagraph">
    <w:name w:val="List Paragraph"/>
    <w:basedOn w:val="Normal"/>
    <w:uiPriority w:val="34"/>
    <w:qFormat/>
    <w:rsid w:val="00065dbf"/>
    <w:pPr>
      <w:spacing w:before="0" w:after="0"/>
      <w:ind w:left="720" w:hanging="0"/>
      <w:contextualSpacing/>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Application>LibreOffice/7.4.3.2$Windows_X86_64 LibreOffice_project/1048a8393ae2eeec98dff31b5c133c5f1d08b890</Application>
  <AppVersion>15.0000</AppVersion>
  <Pages>9</Pages>
  <Words>3619</Words>
  <Characters>20527</Characters>
  <CharactersWithSpaces>24267</CharactersWithSpaces>
  <Paragraphs>161</Paragraphs>
  <Company>PaedDr. Jan Mikáč</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2018-03-09T05:04:00Z</dcterms:created>
  <dc:creator>PaedDr. Jan Mikáč</dc:creator>
  <dc:description/>
  <dc:language>cs-CZ</dc:language>
  <cp:lastModifiedBy/>
  <cp:lastPrinted>2024-10-01T09:13:19Z</cp:lastPrinted>
  <dcterms:modified xsi:type="dcterms:W3CDTF">2026-01-23T20:07:13Z</dcterms:modified>
  <cp:revision>29</cp:revision>
  <dc:subject/>
  <dc:title>02 - Školní řád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y fmtid="{D5CDD505-2E9C-101B-9397-08002B2CF9AE}" pid="6" name="category">
    <vt:lpwstr>Kartotéka</vt:lpwstr>
  </property>
</Properties>
</file>